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0" w:rsidRPr="00967673" w:rsidRDefault="00E53250" w:rsidP="00D7557A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  <w:bookmarkStart w:id="0" w:name="_GoBack"/>
      <w:bookmarkEnd w:id="0"/>
    </w:p>
    <w:p w:rsidR="00D7557A" w:rsidRPr="005B60ED" w:rsidRDefault="00D7557A" w:rsidP="004B3FA1">
      <w:pPr>
        <w:spacing w:line="8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D7557A" w:rsidRPr="00B43FD1" w:rsidRDefault="006A7EBB" w:rsidP="00D7557A">
      <w:pPr>
        <w:jc w:val="center"/>
        <w:rPr>
          <w:rFonts w:asciiTheme="majorEastAsia" w:eastAsiaTheme="majorEastAsia" w:hAnsiTheme="majorEastAsia"/>
          <w:b/>
          <w:color w:val="FF0000"/>
          <w:w w:val="74"/>
          <w:sz w:val="72"/>
          <w:szCs w:val="72"/>
        </w:rPr>
      </w:pPr>
      <w:r w:rsidRPr="00384696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中共上海震旦职业学院委员会</w:t>
      </w:r>
      <w:r w:rsidR="00D7557A" w:rsidRPr="00384696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文</w:t>
      </w:r>
      <w:r w:rsidR="00D7557A" w:rsidRPr="00384696">
        <w:rPr>
          <w:rFonts w:asciiTheme="majorEastAsia" w:eastAsiaTheme="majorEastAsia" w:hAnsiTheme="majorEastAsia" w:hint="eastAsia"/>
          <w:b/>
          <w:color w:val="FF0000"/>
          <w:spacing w:val="-37"/>
          <w:w w:val="76"/>
          <w:kern w:val="0"/>
          <w:sz w:val="72"/>
          <w:szCs w:val="72"/>
          <w:fitText w:val="8320" w:id="184302337"/>
        </w:rPr>
        <w:t>件</w:t>
      </w:r>
    </w:p>
    <w:p w:rsidR="00E53250" w:rsidRPr="00F8158C" w:rsidRDefault="00E53250" w:rsidP="00E53250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384696" w:rsidRDefault="00384696" w:rsidP="00E53250">
      <w:pPr>
        <w:pBdr>
          <w:bottom w:val="single" w:sz="12" w:space="1" w:color="FF0000"/>
        </w:pBdr>
        <w:spacing w:line="560" w:lineRule="exact"/>
        <w:jc w:val="left"/>
        <w:rPr>
          <w:rFonts w:ascii="仿宋_GB2312" w:eastAsia="仿宋_GB2312" w:cs="TT6274A293tCID-WinCharSetFFFF-H"/>
          <w:kern w:val="0"/>
          <w:sz w:val="32"/>
          <w:szCs w:val="32"/>
        </w:rPr>
      </w:pPr>
    </w:p>
    <w:p w:rsidR="00E53250" w:rsidRPr="00B0219A" w:rsidRDefault="00384696" w:rsidP="00384696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震党</w:t>
      </w:r>
      <w:r>
        <w:rPr>
          <w:rFonts w:ascii="仿宋_GB2312" w:eastAsia="仿宋_GB2312" w:cs="TT6274A293tCID-WinCharSetFFFF-H" w:hint="eastAsia"/>
          <w:kern w:val="0"/>
          <w:sz w:val="32"/>
          <w:szCs w:val="32"/>
        </w:rPr>
        <w:t>〔2019〕</w:t>
      </w:r>
      <w:proofErr w:type="gramEnd"/>
      <w:r>
        <w:rPr>
          <w:rFonts w:ascii="仿宋_GB2312" w:eastAsia="仿宋_GB2312" w:cs="TT6274A293tCID-WinCharSetFFFF-H" w:hint="eastAsia"/>
          <w:kern w:val="0"/>
          <w:sz w:val="32"/>
          <w:szCs w:val="32"/>
        </w:rPr>
        <w:t>7号</w:t>
      </w:r>
    </w:p>
    <w:p w:rsidR="00E030B4" w:rsidRPr="00AB4BB5" w:rsidRDefault="00E030B4" w:rsidP="00E030B4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64129B">
        <w:rPr>
          <w:rFonts w:ascii="黑体" w:eastAsia="黑体" w:hAnsi="Calibri" w:hint="eastAsia"/>
          <w:sz w:val="36"/>
          <w:szCs w:val="36"/>
        </w:rPr>
        <w:t>关于</w:t>
      </w:r>
      <w:r>
        <w:rPr>
          <w:rFonts w:ascii="黑体" w:eastAsia="黑体" w:hAnsi="Calibri" w:hint="eastAsia"/>
          <w:sz w:val="36"/>
          <w:szCs w:val="36"/>
        </w:rPr>
        <w:t>印发党委教师工作部《</w:t>
      </w:r>
      <w:r w:rsidRPr="00AB4BB5">
        <w:rPr>
          <w:rFonts w:ascii="黑体" w:eastAsia="黑体" w:hAnsi="黑体" w:hint="eastAsia"/>
          <w:sz w:val="36"/>
          <w:szCs w:val="36"/>
        </w:rPr>
        <w:t>关于认真学习贯彻教育部高校教师职业行为十项准则等文件的通知》</w:t>
      </w:r>
      <w:r w:rsidRPr="0064129B">
        <w:rPr>
          <w:rFonts w:ascii="黑体" w:eastAsia="黑体" w:hAnsi="Calibri" w:hint="eastAsia"/>
          <w:sz w:val="36"/>
          <w:szCs w:val="36"/>
        </w:rPr>
        <w:t>的通知</w:t>
      </w:r>
    </w:p>
    <w:p w:rsidR="00E030B4" w:rsidRPr="00BF13E1" w:rsidRDefault="00E030B4" w:rsidP="00E030B4">
      <w:pPr>
        <w:rPr>
          <w:rFonts w:ascii="仿宋" w:eastAsia="仿宋" w:hAnsi="仿宋"/>
          <w:sz w:val="32"/>
          <w:szCs w:val="32"/>
        </w:rPr>
      </w:pPr>
      <w:r w:rsidRPr="00BF13E1">
        <w:rPr>
          <w:rFonts w:ascii="仿宋" w:eastAsia="仿宋" w:hAnsi="仿宋" w:hint="eastAsia"/>
          <w:sz w:val="32"/>
          <w:szCs w:val="32"/>
        </w:rPr>
        <w:t>各党总支</w:t>
      </w:r>
      <w:r w:rsidRPr="00BF13E1">
        <w:rPr>
          <w:rFonts w:ascii="仿宋" w:eastAsia="仿宋" w:hAnsi="仿宋"/>
          <w:sz w:val="32"/>
          <w:szCs w:val="32"/>
        </w:rPr>
        <w:t>（</w:t>
      </w:r>
      <w:r w:rsidRPr="00BF13E1">
        <w:rPr>
          <w:rFonts w:ascii="仿宋" w:eastAsia="仿宋" w:hAnsi="仿宋" w:hint="eastAsia"/>
          <w:sz w:val="32"/>
          <w:szCs w:val="32"/>
        </w:rPr>
        <w:t>直属支部</w:t>
      </w:r>
      <w:r w:rsidRPr="00BF13E1">
        <w:rPr>
          <w:rFonts w:ascii="仿宋" w:eastAsia="仿宋" w:hAnsi="仿宋"/>
          <w:sz w:val="32"/>
          <w:szCs w:val="32"/>
        </w:rPr>
        <w:t>）</w:t>
      </w:r>
      <w:r w:rsidRPr="00BF13E1">
        <w:rPr>
          <w:rFonts w:ascii="仿宋" w:eastAsia="仿宋" w:hAnsi="仿宋" w:hint="eastAsia"/>
          <w:sz w:val="32"/>
          <w:szCs w:val="32"/>
        </w:rPr>
        <w:t>：</w:t>
      </w:r>
    </w:p>
    <w:p w:rsidR="00E030B4" w:rsidRPr="00696266" w:rsidRDefault="00E030B4" w:rsidP="00E030B4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现将中共上海震旦职业学院委员会教师工作部《关于认真学习贯彻教育部高校教师职业行为十项准则等文件的通知》印发给你们。请各支部认真贯彻执行。</w:t>
      </w:r>
    </w:p>
    <w:p w:rsidR="00E030B4" w:rsidRPr="00AB4BB5" w:rsidRDefault="00E030B4" w:rsidP="00E030B4">
      <w:pPr>
        <w:spacing w:line="480" w:lineRule="exact"/>
        <w:rPr>
          <w:rFonts w:ascii="黑体" w:eastAsia="黑体" w:hAnsi="宋体"/>
          <w:color w:val="000000"/>
          <w:kern w:val="0"/>
          <w:szCs w:val="21"/>
        </w:rPr>
      </w:pPr>
    </w:p>
    <w:p w:rsidR="00E030B4" w:rsidRDefault="009A0474" w:rsidP="00E030B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69850</wp:posOffset>
            </wp:positionV>
            <wp:extent cx="1463043" cy="1536195"/>
            <wp:effectExtent l="0" t="0" r="381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震旦党委印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153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0B4" w:rsidRDefault="00E030B4" w:rsidP="00E030B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中共上海震旦职业学院委员会</w:t>
      </w:r>
    </w:p>
    <w:p w:rsidR="009A0474" w:rsidRDefault="009A0474" w:rsidP="00E030B4">
      <w:pPr>
        <w:spacing w:line="48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二〇一九年四月一日</w:t>
      </w:r>
    </w:p>
    <w:p w:rsidR="00E030B4" w:rsidRDefault="00E030B4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030B4" w:rsidRDefault="00E030B4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030B4" w:rsidRDefault="00E030B4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tbl>
      <w:tblPr>
        <w:tblW w:w="9060" w:type="dxa"/>
        <w:tblBorders>
          <w:top w:val="single" w:sz="8" w:space="0" w:color="000000"/>
          <w:bottom w:val="single" w:sz="8" w:space="0" w:color="000000"/>
          <w:insideH w:val="single" w:sz="6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030B4" w:rsidTr="00E925A0">
        <w:tc>
          <w:tcPr>
            <w:tcW w:w="9060" w:type="dxa"/>
            <w:tcBorders>
              <w:top w:val="single" w:sz="8" w:space="0" w:color="000000"/>
              <w:bottom w:val="single" w:sz="6" w:space="0" w:color="000000"/>
            </w:tcBorders>
          </w:tcPr>
          <w:p w:rsidR="00E030B4" w:rsidRDefault="00E030B4" w:rsidP="00E925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中共上海震旦职业学院委员会                2019年4月1日印发</w:t>
            </w:r>
          </w:p>
        </w:tc>
      </w:tr>
    </w:tbl>
    <w:p w:rsidR="00E030B4" w:rsidRPr="00E54BBC" w:rsidRDefault="00E030B4" w:rsidP="00E030B4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E54BBC">
        <w:rPr>
          <w:rFonts w:ascii="微软雅黑" w:eastAsia="微软雅黑" w:hAnsi="微软雅黑" w:hint="eastAsia"/>
          <w:b/>
          <w:sz w:val="36"/>
          <w:szCs w:val="36"/>
        </w:rPr>
        <w:lastRenderedPageBreak/>
        <w:t>关于认真学习贯彻教育部高校教师职业行为十项准则</w:t>
      </w:r>
      <w:r>
        <w:rPr>
          <w:rFonts w:ascii="微软雅黑" w:eastAsia="微软雅黑" w:hAnsi="微软雅黑" w:hint="eastAsia"/>
          <w:b/>
          <w:sz w:val="36"/>
          <w:szCs w:val="36"/>
        </w:rPr>
        <w:t>等文件</w:t>
      </w:r>
      <w:r w:rsidRPr="00E54BBC">
        <w:rPr>
          <w:rFonts w:ascii="微软雅黑" w:eastAsia="微软雅黑" w:hAnsi="微软雅黑" w:hint="eastAsia"/>
          <w:b/>
          <w:sz w:val="36"/>
          <w:szCs w:val="36"/>
        </w:rPr>
        <w:t>的通知</w:t>
      </w:r>
    </w:p>
    <w:p w:rsidR="00E030B4" w:rsidRDefault="00E030B4" w:rsidP="00E030B4"/>
    <w:p w:rsidR="00E030B4" w:rsidRPr="00E54BBC" w:rsidRDefault="00E030B4" w:rsidP="00E030B4">
      <w:pPr>
        <w:rPr>
          <w:rFonts w:ascii="仿宋_GB2312" w:eastAsia="仿宋_GB2312"/>
          <w:sz w:val="32"/>
          <w:szCs w:val="32"/>
        </w:rPr>
      </w:pPr>
      <w:r w:rsidRPr="00E54BBC">
        <w:rPr>
          <w:rFonts w:ascii="仿宋_GB2312" w:eastAsia="仿宋_GB2312" w:hint="eastAsia"/>
          <w:sz w:val="32"/>
          <w:szCs w:val="32"/>
        </w:rPr>
        <w:t>各二级学院、教学部、机关单位：</w:t>
      </w:r>
    </w:p>
    <w:p w:rsidR="00E030B4" w:rsidRDefault="00E030B4" w:rsidP="00E030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4BBC">
        <w:rPr>
          <w:rFonts w:ascii="仿宋_GB2312" w:eastAsia="仿宋_GB2312" w:hint="eastAsia"/>
          <w:sz w:val="32"/>
          <w:szCs w:val="32"/>
        </w:rPr>
        <w:t>教育部</w:t>
      </w:r>
      <w:r>
        <w:rPr>
          <w:rFonts w:ascii="仿宋_GB2312" w:eastAsia="仿宋_GB2312" w:hint="eastAsia"/>
          <w:sz w:val="32"/>
          <w:szCs w:val="32"/>
        </w:rPr>
        <w:t>《</w:t>
      </w:r>
      <w:r w:rsidRPr="00E54BBC">
        <w:rPr>
          <w:rFonts w:ascii="仿宋_GB2312" w:eastAsia="仿宋_GB2312" w:hint="eastAsia"/>
          <w:sz w:val="32"/>
          <w:szCs w:val="32"/>
        </w:rPr>
        <w:t>关于印发</w:t>
      </w:r>
      <w:r>
        <w:rPr>
          <w:rFonts w:ascii="仿宋_GB2312" w:eastAsia="仿宋_GB2312" w:hint="eastAsia"/>
          <w:sz w:val="32"/>
          <w:szCs w:val="32"/>
        </w:rPr>
        <w:t>〈</w:t>
      </w:r>
      <w:r w:rsidRPr="00E54BBC">
        <w:rPr>
          <w:rFonts w:ascii="仿宋_GB2312" w:eastAsia="仿宋_GB2312" w:hint="eastAsia"/>
          <w:sz w:val="32"/>
          <w:szCs w:val="32"/>
        </w:rPr>
        <w:t>新时代高校教师职业行为十项准则</w:t>
      </w:r>
      <w:r>
        <w:rPr>
          <w:rFonts w:ascii="仿宋_GB2312" w:eastAsia="仿宋_GB2312" w:hint="eastAsia"/>
          <w:sz w:val="32"/>
          <w:szCs w:val="32"/>
        </w:rPr>
        <w:t>〉〈</w:t>
      </w:r>
      <w:r w:rsidRPr="00E54BBC">
        <w:rPr>
          <w:rFonts w:ascii="仿宋_GB2312" w:eastAsia="仿宋_GB2312" w:hint="eastAsia"/>
          <w:sz w:val="32"/>
          <w:szCs w:val="32"/>
        </w:rPr>
        <w:t>新时代中小学教师职业行为十项准则</w:t>
      </w:r>
      <w:r>
        <w:rPr>
          <w:rFonts w:ascii="仿宋_GB2312" w:eastAsia="仿宋_GB2312" w:hint="eastAsia"/>
          <w:sz w:val="32"/>
          <w:szCs w:val="32"/>
        </w:rPr>
        <w:t>〉〈</w:t>
      </w:r>
      <w:r w:rsidRPr="00E54BBC">
        <w:rPr>
          <w:rFonts w:ascii="仿宋_GB2312" w:eastAsia="仿宋_GB2312" w:hint="eastAsia"/>
          <w:sz w:val="32"/>
          <w:szCs w:val="32"/>
        </w:rPr>
        <w:t>新时代幼儿园教师职业行为十项准则</w:t>
      </w:r>
      <w:r>
        <w:rPr>
          <w:rFonts w:ascii="仿宋_GB2312" w:eastAsia="仿宋_GB2312" w:hint="eastAsia"/>
          <w:sz w:val="32"/>
          <w:szCs w:val="32"/>
        </w:rPr>
        <w:t>〉</w:t>
      </w:r>
      <w:r w:rsidRPr="00E54BBC">
        <w:rPr>
          <w:rFonts w:ascii="仿宋_GB2312" w:eastAsia="仿宋_GB2312" w:hint="eastAsia"/>
          <w:sz w:val="32"/>
          <w:szCs w:val="32"/>
        </w:rPr>
        <w:t>的通知</w:t>
      </w:r>
      <w:r>
        <w:rPr>
          <w:rFonts w:ascii="仿宋_GB2312" w:eastAsia="仿宋_GB2312" w:hint="eastAsia"/>
          <w:sz w:val="32"/>
          <w:szCs w:val="32"/>
        </w:rPr>
        <w:t>》</w:t>
      </w:r>
      <w:r w:rsidRPr="00E54BBC">
        <w:rPr>
          <w:rFonts w:ascii="仿宋_GB2312" w:eastAsia="仿宋_GB2312" w:hint="eastAsia"/>
          <w:sz w:val="32"/>
          <w:szCs w:val="32"/>
        </w:rPr>
        <w:t>（教师〔2018〕16号）中对高校教师职业行为十项准则作了明确规定</w:t>
      </w:r>
      <w:r>
        <w:rPr>
          <w:rFonts w:ascii="仿宋_GB2312" w:eastAsia="仿宋_GB2312" w:hint="eastAsia"/>
          <w:sz w:val="32"/>
          <w:szCs w:val="32"/>
        </w:rPr>
        <w:t>，在《</w:t>
      </w:r>
      <w:r w:rsidRPr="00981DA2">
        <w:rPr>
          <w:rFonts w:ascii="仿宋_GB2312" w:eastAsia="仿宋_GB2312" w:hint="eastAsia"/>
          <w:sz w:val="32"/>
          <w:szCs w:val="32"/>
        </w:rPr>
        <w:t>关于高校教师师德失范行为处理的指导意见</w:t>
      </w:r>
      <w:r>
        <w:rPr>
          <w:rFonts w:ascii="仿宋_GB2312" w:eastAsia="仿宋_GB2312" w:hint="eastAsia"/>
          <w:sz w:val="32"/>
          <w:szCs w:val="32"/>
        </w:rPr>
        <w:t>》</w:t>
      </w:r>
      <w:r w:rsidRPr="00E54BBC">
        <w:rPr>
          <w:rFonts w:ascii="仿宋_GB2312" w:eastAsia="仿宋_GB2312" w:hint="eastAsia"/>
          <w:sz w:val="32"/>
          <w:szCs w:val="32"/>
        </w:rPr>
        <w:t>（教师〔2018〕1</w:t>
      </w:r>
      <w:r>
        <w:rPr>
          <w:rFonts w:ascii="仿宋_GB2312" w:eastAsia="仿宋_GB2312" w:hint="eastAsia"/>
          <w:sz w:val="32"/>
          <w:szCs w:val="32"/>
        </w:rPr>
        <w:t>7</w:t>
      </w:r>
      <w:r w:rsidRPr="00E54BBC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中对高校教师师德失范行为作了明确的处理规定</w:t>
      </w:r>
      <w:r w:rsidRPr="00E54BB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在</w:t>
      </w:r>
      <w:r w:rsidRPr="00E54BBC">
        <w:rPr>
          <w:rFonts w:ascii="仿宋_GB2312" w:eastAsia="仿宋_GB2312" w:hint="eastAsia"/>
          <w:sz w:val="32"/>
          <w:szCs w:val="32"/>
        </w:rPr>
        <w:t>为了进一步贯彻落实</w:t>
      </w:r>
      <w:r>
        <w:rPr>
          <w:rFonts w:ascii="仿宋_GB2312" w:eastAsia="仿宋_GB2312" w:hint="eastAsia"/>
          <w:sz w:val="32"/>
          <w:szCs w:val="32"/>
        </w:rPr>
        <w:t>教育部这两个文件规定</w:t>
      </w:r>
      <w:r w:rsidRPr="00E54BBC">
        <w:rPr>
          <w:rFonts w:ascii="仿宋_GB2312" w:eastAsia="仿宋_GB2312" w:hint="eastAsia"/>
          <w:sz w:val="32"/>
          <w:szCs w:val="32"/>
        </w:rPr>
        <w:t>，教师工作部根据中共上海震旦职业学院委员会要求，</w:t>
      </w:r>
      <w:r>
        <w:rPr>
          <w:rFonts w:ascii="仿宋_GB2312" w:eastAsia="仿宋_GB2312" w:hint="eastAsia"/>
          <w:sz w:val="32"/>
          <w:szCs w:val="32"/>
        </w:rPr>
        <w:t>将</w:t>
      </w:r>
      <w:r w:rsidRPr="00E54BBC">
        <w:rPr>
          <w:rFonts w:ascii="仿宋_GB2312" w:eastAsia="仿宋_GB2312" w:hint="eastAsia"/>
          <w:sz w:val="32"/>
          <w:szCs w:val="32"/>
        </w:rPr>
        <w:t>会同学校人事处、教务处根据教育部</w:t>
      </w:r>
      <w:r>
        <w:rPr>
          <w:rFonts w:ascii="仿宋_GB2312" w:eastAsia="仿宋_GB2312" w:hint="eastAsia"/>
          <w:sz w:val="32"/>
          <w:szCs w:val="32"/>
        </w:rPr>
        <w:t>两个文件规定</w:t>
      </w:r>
      <w:r w:rsidRPr="00E54BBC">
        <w:rPr>
          <w:rFonts w:ascii="仿宋_GB2312" w:eastAsia="仿宋_GB2312" w:hint="eastAsia"/>
          <w:sz w:val="32"/>
          <w:szCs w:val="32"/>
        </w:rPr>
        <w:t>，制定梳理学校有关教师师德师风的相关文件。现</w:t>
      </w:r>
      <w:r>
        <w:rPr>
          <w:rFonts w:ascii="仿宋_GB2312" w:eastAsia="仿宋_GB2312" w:hint="eastAsia"/>
          <w:sz w:val="32"/>
          <w:szCs w:val="32"/>
        </w:rPr>
        <w:t>先把</w:t>
      </w:r>
      <w:r w:rsidRPr="00E54BBC">
        <w:rPr>
          <w:rFonts w:ascii="仿宋_GB2312" w:eastAsia="仿宋_GB2312" w:hint="eastAsia"/>
          <w:sz w:val="32"/>
          <w:szCs w:val="32"/>
        </w:rPr>
        <w:t>教育部《新时代高校教师职业行为十项准则》</w:t>
      </w:r>
      <w:r>
        <w:rPr>
          <w:rFonts w:ascii="仿宋_GB2312" w:eastAsia="仿宋_GB2312" w:hint="eastAsia"/>
          <w:sz w:val="32"/>
          <w:szCs w:val="32"/>
        </w:rPr>
        <w:t>和《</w:t>
      </w:r>
      <w:r w:rsidRPr="00981DA2">
        <w:rPr>
          <w:rFonts w:ascii="仿宋_GB2312" w:eastAsia="仿宋_GB2312" w:hint="eastAsia"/>
          <w:sz w:val="32"/>
          <w:szCs w:val="32"/>
        </w:rPr>
        <w:t>关于高校教师师德失范行为处理的指导意见</w:t>
      </w:r>
      <w:r>
        <w:rPr>
          <w:rFonts w:ascii="仿宋_GB2312" w:eastAsia="仿宋_GB2312" w:hint="eastAsia"/>
          <w:sz w:val="32"/>
          <w:szCs w:val="32"/>
        </w:rPr>
        <w:t>》</w:t>
      </w:r>
      <w:r w:rsidRPr="00E54BBC">
        <w:rPr>
          <w:rFonts w:ascii="仿宋_GB2312" w:eastAsia="仿宋_GB2312" w:hint="eastAsia"/>
          <w:sz w:val="32"/>
          <w:szCs w:val="32"/>
        </w:rPr>
        <w:t>印发给你们，请组织全体教职工认真学习贯彻。</w:t>
      </w:r>
    </w:p>
    <w:p w:rsidR="00E030B4" w:rsidRPr="005F5FB7" w:rsidRDefault="00E030B4" w:rsidP="00E030B4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仿宋_GB2312" w:eastAsia="仿宋_GB2312" w:hAnsi="微软雅黑" w:cs="宋体"/>
          <w:color w:val="4B4B4B"/>
          <w:kern w:val="0"/>
          <w:sz w:val="28"/>
          <w:szCs w:val="28"/>
        </w:rPr>
      </w:pPr>
      <w:r w:rsidRPr="005F5FB7">
        <w:rPr>
          <w:rFonts w:ascii="仿宋_GB2312" w:eastAsia="仿宋_GB2312" w:hint="eastAsia"/>
          <w:sz w:val="28"/>
          <w:szCs w:val="28"/>
        </w:rPr>
        <w:t>附件1</w:t>
      </w:r>
      <w:r>
        <w:rPr>
          <w:rFonts w:ascii="仿宋_GB2312" w:eastAsia="仿宋_GB2312" w:hint="eastAsia"/>
          <w:sz w:val="28"/>
          <w:szCs w:val="28"/>
        </w:rPr>
        <w:t>：</w:t>
      </w:r>
      <w:r w:rsidRPr="005F5FB7">
        <w:rPr>
          <w:rFonts w:ascii="仿宋_GB2312" w:eastAsia="仿宋_GB2312" w:hAnsi="微软雅黑" w:cs="宋体" w:hint="eastAsia"/>
          <w:bCs/>
          <w:color w:val="4B4B4B"/>
          <w:kern w:val="0"/>
          <w:sz w:val="28"/>
          <w:szCs w:val="28"/>
        </w:rPr>
        <w:t>新时代高校教师职业行为十项准则</w:t>
      </w:r>
    </w:p>
    <w:p w:rsidR="00E030B4" w:rsidRPr="005F5FB7" w:rsidRDefault="00E030B4" w:rsidP="00E030B4">
      <w:pPr>
        <w:widowControl/>
        <w:shd w:val="clear" w:color="auto" w:fill="FFFFFF"/>
        <w:spacing w:before="100" w:beforeAutospacing="1" w:after="100" w:afterAutospacing="1" w:line="520" w:lineRule="exact"/>
        <w:outlineLvl w:val="1"/>
        <w:rPr>
          <w:rFonts w:ascii="仿宋_GB2312" w:eastAsia="仿宋_GB2312" w:hAnsi="微软雅黑" w:cs="宋体"/>
          <w:bCs/>
          <w:color w:val="4B4B4B"/>
          <w:kern w:val="36"/>
          <w:sz w:val="28"/>
          <w:szCs w:val="28"/>
        </w:rPr>
      </w:pPr>
      <w:r w:rsidRPr="005F5FB7">
        <w:rPr>
          <w:rFonts w:ascii="仿宋_GB2312" w:eastAsia="仿宋_GB2312" w:hAnsi="微软雅黑" w:cs="宋体" w:hint="eastAsia"/>
          <w:bCs/>
          <w:color w:val="4B4B4B"/>
          <w:kern w:val="36"/>
          <w:sz w:val="28"/>
          <w:szCs w:val="28"/>
        </w:rPr>
        <w:t>附件2</w:t>
      </w:r>
      <w:r>
        <w:rPr>
          <w:rFonts w:ascii="仿宋_GB2312" w:eastAsia="仿宋_GB2312" w:hAnsi="微软雅黑" w:cs="宋体" w:hint="eastAsia"/>
          <w:bCs/>
          <w:color w:val="4B4B4B"/>
          <w:kern w:val="36"/>
          <w:sz w:val="28"/>
          <w:szCs w:val="28"/>
        </w:rPr>
        <w:t>：</w:t>
      </w:r>
      <w:r w:rsidRPr="005F5FB7">
        <w:rPr>
          <w:rFonts w:ascii="仿宋_GB2312" w:eastAsia="仿宋_GB2312" w:hAnsi="微软雅黑" w:cs="宋体" w:hint="eastAsia"/>
          <w:bCs/>
          <w:color w:val="4B4B4B"/>
          <w:kern w:val="36"/>
          <w:sz w:val="28"/>
          <w:szCs w:val="28"/>
        </w:rPr>
        <w:t>教育部关于高校教师师德失范行为处理的指导意见</w:t>
      </w:r>
    </w:p>
    <w:p w:rsidR="00E030B4" w:rsidRDefault="00E030B4" w:rsidP="00E030B4">
      <w:pPr>
        <w:spacing w:line="520" w:lineRule="exact"/>
        <w:ind w:firstLine="426"/>
        <w:rPr>
          <w:rFonts w:ascii="仿宋_GB2312" w:eastAsia="仿宋_GB2312"/>
          <w:sz w:val="32"/>
          <w:szCs w:val="32"/>
        </w:rPr>
      </w:pPr>
    </w:p>
    <w:p w:rsidR="00E030B4" w:rsidRPr="00E54BBC" w:rsidRDefault="00E030B4" w:rsidP="00E030B4">
      <w:pPr>
        <w:ind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中共上海震旦职业学院委员会教师工作部</w:t>
      </w:r>
    </w:p>
    <w:p w:rsidR="00E030B4" w:rsidRPr="005F5FB7" w:rsidRDefault="00E030B4" w:rsidP="00E030B4">
      <w:pPr>
        <w:ind w:firstLineChars="1200" w:firstLine="3840"/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一九年三月二十一日</w:t>
      </w:r>
    </w:p>
    <w:p w:rsidR="00E030B4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微软雅黑" w:eastAsia="微软雅黑" w:hAnsi="微软雅黑" w:cs="宋体"/>
          <w:b/>
          <w:bCs/>
          <w:color w:val="4B4B4B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lastRenderedPageBreak/>
        <w:t>附件1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t>新时代高校教师职业行为十项准则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作出</w:t>
      </w:r>
      <w:proofErr w:type="gramEnd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三、传播优秀文化。带头</w:t>
      </w:r>
      <w:proofErr w:type="gramStart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践行</w:t>
      </w:r>
      <w:proofErr w:type="gramEnd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社会主义核心价值观，弘扬真善美，</w:t>
      </w:r>
      <w:proofErr w:type="gramStart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传递正</w:t>
      </w:r>
      <w:proofErr w:type="gramEnd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能量；不得通过课堂、论坛、讲座、信息网络及其他渠道发表、转发错误观点，或编造散布虚假信息、不良信息。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lastRenderedPageBreak/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八、秉持公平诚信。坚持原则，处事公道，光明磊落，为人正直；不得在招生、考试、推优、保</w:t>
      </w:r>
      <w:proofErr w:type="gramStart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研</w:t>
      </w:r>
      <w:proofErr w:type="gramEnd"/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>、就业及绩效考核、岗位聘用、职称评聘、评优评奖等工作中徇私舞弊、弄虚作假。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E030B4" w:rsidRPr="00E54BBC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E54BBC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E030B4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微软雅黑" w:eastAsia="微软雅黑" w:hAnsi="微软雅黑" w:cs="宋体"/>
          <w:b/>
          <w:bCs/>
          <w:color w:val="4B4B4B"/>
          <w:kern w:val="0"/>
          <w:sz w:val="24"/>
        </w:rPr>
      </w:pPr>
    </w:p>
    <w:p w:rsidR="00E030B4" w:rsidRPr="005F5FB7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微软雅黑" w:eastAsia="微软雅黑" w:hAnsi="微软雅黑" w:cs="宋体"/>
          <w:b/>
          <w:bCs/>
          <w:color w:val="4B4B4B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</w:rPr>
        <w:lastRenderedPageBreak/>
        <w:t>附件2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981DA2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教育部关于高校教师师德失范行为</w:t>
      </w:r>
      <w:r w:rsidRPr="00981DA2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处理的指导意见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教师〔2018〕17号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各省、自治区、直辖市教育厅（教委），新疆生产建设兵团教育局，有关部门（单位）教育司（局），部属各高等学校、部省合建各高等学校：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二、高校教师要自觉加强师德修养，严格遵守师德规范，严以律己，为人师表，把教书育人和自我修养结合起来，坚持以德立身、以德立学、以德施教、以德育德。发生师德失范行为，本人要承担相应责任。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lastRenderedPageBreak/>
        <w:t xml:space="preserve">　　三、对高校教师师德失范行为实行“一票否决”。高校教师出现违反师德行为的，根据情节轻重，给予相应处理或处分。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四、对师德失范行为的处理，应坚持公平公正、教育与惩处相结合的原则，做到事实清楚、证据确凿、定性准确、处理适当、程序合法、手续完备。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五、高校要建立健全师德失范行为受理与调查处理机制，指定或设立专门组织负责，明确受理、调查、认定、处理、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lastRenderedPageBreak/>
        <w:t xml:space="preserve">　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（一）师德师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风制度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建设、日常教育监督、舆论宣传、预防工作不到位；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（二）师德失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范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问题排查发现不及时；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（三）对已发现的师德失范行为处置不力、方式不当；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（四）已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作出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的师德失范行为处理决定落实不到位，师德失范行为整改不彻底；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（五）多次出现师德失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范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问题或因师德失范行为引起不良社会影响；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（六）其他应当问责的失职失责情形。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七、教师出现师德失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范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八、教师出现师德失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范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问题，学校需向上级主管部门做出说明，并引以为戒，进行自查自纠与落实整改。如有学校反复出现师德失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范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问题，分管校领导应向学校做出检讨，学校应在上级主管部门督导下进行整改。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 xml:space="preserve">　　九、各地各校应当依据本意</w:t>
      </w:r>
      <w:proofErr w:type="gramStart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见制定</w:t>
      </w:r>
      <w:proofErr w:type="gramEnd"/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高校教师师德失范行为负面清单及处理办法，并报上级主管部门备案。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lastRenderedPageBreak/>
        <w:t xml:space="preserve">　　十、民办高校的劳动人事管理执行《中华人民共和国劳动合同法》规定，对教师师德失范行为的处理，遵照本指导意见执行。　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ind w:right="960" w:firstLineChars="2400" w:firstLine="5760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教育部</w:t>
      </w:r>
    </w:p>
    <w:p w:rsidR="00E030B4" w:rsidRPr="00981DA2" w:rsidRDefault="00E030B4" w:rsidP="00E030B4">
      <w:pPr>
        <w:widowControl/>
        <w:shd w:val="clear" w:color="auto" w:fill="FFFFFF"/>
        <w:spacing w:before="100" w:beforeAutospacing="1" w:after="100" w:afterAutospacing="1" w:line="480" w:lineRule="atLeast"/>
        <w:ind w:right="960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  <w:r w:rsidRPr="00981DA2">
        <w:rPr>
          <w:rFonts w:ascii="微软雅黑" w:eastAsia="微软雅黑" w:hAnsi="微软雅黑" w:cs="宋体" w:hint="eastAsia"/>
          <w:color w:val="4B4B4B"/>
          <w:kern w:val="0"/>
          <w:sz w:val="24"/>
        </w:rPr>
        <w:t>2018年11月8日</w:t>
      </w:r>
    </w:p>
    <w:p w:rsidR="00B81860" w:rsidRDefault="00B81860" w:rsidP="00B63B35">
      <w:pPr>
        <w:spacing w:line="560" w:lineRule="exact"/>
        <w:ind w:right="1890"/>
      </w:pPr>
    </w:p>
    <w:sectPr w:rsidR="00B81860">
      <w:footerReference w:type="even" r:id="rId7"/>
      <w:footerReference w:type="default" r:id="rId8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FE" w:rsidRDefault="00741DFE">
      <w:r>
        <w:separator/>
      </w:r>
    </w:p>
  </w:endnote>
  <w:endnote w:type="continuationSeparator" w:id="0">
    <w:p w:rsidR="00741DFE" w:rsidRDefault="0074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6274A293tCID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0FE4" w:rsidRDefault="00BD0F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FE" w:rsidRDefault="00741DFE">
      <w:r>
        <w:separator/>
      </w:r>
    </w:p>
  </w:footnote>
  <w:footnote w:type="continuationSeparator" w:id="0">
    <w:p w:rsidR="00741DFE" w:rsidRDefault="0074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BB"/>
    <w:rsid w:val="00061051"/>
    <w:rsid w:val="000D4D9F"/>
    <w:rsid w:val="000F7335"/>
    <w:rsid w:val="00262FAA"/>
    <w:rsid w:val="00365190"/>
    <w:rsid w:val="00384696"/>
    <w:rsid w:val="004B3FA1"/>
    <w:rsid w:val="0051745B"/>
    <w:rsid w:val="0058679E"/>
    <w:rsid w:val="005C1126"/>
    <w:rsid w:val="00603D7A"/>
    <w:rsid w:val="006642B1"/>
    <w:rsid w:val="006720E9"/>
    <w:rsid w:val="006A7EBB"/>
    <w:rsid w:val="00741DFE"/>
    <w:rsid w:val="0094531A"/>
    <w:rsid w:val="009A0474"/>
    <w:rsid w:val="00B23589"/>
    <w:rsid w:val="00B43FD1"/>
    <w:rsid w:val="00B63B35"/>
    <w:rsid w:val="00B81860"/>
    <w:rsid w:val="00BD0FE4"/>
    <w:rsid w:val="00D71472"/>
    <w:rsid w:val="00D7557A"/>
    <w:rsid w:val="00E030B4"/>
    <w:rsid w:val="00E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C95B11-CFBA-450C-871A-F390363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6A7E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A7E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Desktop\&#25991;&#20214;&#27169;&#26495;\&#19978;&#25945;&#22996;&#2115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上教委办</Template>
  <TotalTime>0</TotalTime>
  <Pages>8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克文 胡</cp:lastModifiedBy>
  <cp:revision>2</cp:revision>
  <cp:lastPrinted>2014-03-13T05:25:00Z</cp:lastPrinted>
  <dcterms:created xsi:type="dcterms:W3CDTF">2019-12-20T03:41:00Z</dcterms:created>
  <dcterms:modified xsi:type="dcterms:W3CDTF">2019-12-20T03:41:00Z</dcterms:modified>
</cp:coreProperties>
</file>