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246" w:rsidRDefault="005B3246">
      <w:pPr>
        <w:ind w:right="1220"/>
        <w:rPr>
          <w:rFonts w:ascii="仿宋" w:eastAsia="仿宋" w:hAnsi="仿宋"/>
          <w:sz w:val="32"/>
          <w:szCs w:val="32"/>
        </w:rPr>
      </w:pPr>
    </w:p>
    <w:p w:rsidR="005B3246" w:rsidRDefault="005B3246">
      <w:pPr>
        <w:ind w:right="800" w:firstLineChars="200" w:firstLine="640"/>
        <w:jc w:val="right"/>
        <w:rPr>
          <w:rFonts w:ascii="仿宋" w:eastAsia="仿宋" w:hAnsi="仿宋"/>
          <w:sz w:val="32"/>
          <w:szCs w:val="32"/>
        </w:rPr>
      </w:pPr>
    </w:p>
    <w:p w:rsidR="005B3246" w:rsidRPr="002E06A9" w:rsidRDefault="005B3246">
      <w:pPr>
        <w:tabs>
          <w:tab w:val="left" w:pos="2835"/>
          <w:tab w:val="left" w:pos="3900"/>
          <w:tab w:val="center" w:pos="4422"/>
        </w:tabs>
        <w:jc w:val="center"/>
        <w:rPr>
          <w:rFonts w:ascii="方正小标宋简体" w:eastAsia="方正小标宋简体" w:hAnsi="华文中宋" w:hint="eastAsia"/>
          <w:color w:val="000000" w:themeColor="text1"/>
          <w:sz w:val="44"/>
          <w:szCs w:val="44"/>
        </w:rPr>
      </w:pPr>
    </w:p>
    <w:p w:rsidR="005B3246" w:rsidRPr="002E06A9" w:rsidRDefault="00EC2174">
      <w:pPr>
        <w:tabs>
          <w:tab w:val="left" w:pos="2835"/>
          <w:tab w:val="left" w:pos="3900"/>
          <w:tab w:val="center" w:pos="4422"/>
        </w:tabs>
        <w:jc w:val="center"/>
        <w:rPr>
          <w:rFonts w:ascii="方正小标宋简体" w:eastAsia="方正小标宋简体" w:hAnsi="华文中宋" w:hint="eastAsia"/>
          <w:color w:val="000000" w:themeColor="text1"/>
          <w:sz w:val="44"/>
          <w:szCs w:val="44"/>
        </w:rPr>
      </w:pPr>
      <w:r w:rsidRPr="002E06A9">
        <w:rPr>
          <w:rFonts w:ascii="方正小标宋简体" w:eastAsia="方正小标宋简体" w:hAnsi="华文中宋" w:hint="eastAsia"/>
          <w:color w:val="000000" w:themeColor="text1"/>
          <w:sz w:val="44"/>
          <w:szCs w:val="44"/>
        </w:rPr>
        <w:t>上海震旦职业学院</w:t>
      </w:r>
      <w:bookmarkStart w:id="0" w:name="_GoBack"/>
      <w:bookmarkEnd w:id="0"/>
    </w:p>
    <w:p w:rsidR="005B3246" w:rsidRPr="002E06A9" w:rsidRDefault="00C71C6F">
      <w:pPr>
        <w:tabs>
          <w:tab w:val="left" w:pos="2835"/>
          <w:tab w:val="left" w:pos="3900"/>
          <w:tab w:val="center" w:pos="4422"/>
        </w:tabs>
        <w:jc w:val="center"/>
        <w:rPr>
          <w:rFonts w:ascii="方正小标宋简体" w:eastAsia="方正小标宋简体" w:hAnsi="华文中宋" w:hint="eastAsia"/>
          <w:color w:val="000000" w:themeColor="text1"/>
          <w:sz w:val="44"/>
          <w:szCs w:val="44"/>
        </w:rPr>
      </w:pPr>
      <w:r w:rsidRPr="002E06A9">
        <w:rPr>
          <w:rFonts w:ascii="方正小标宋简体" w:eastAsia="方正小标宋简体" w:hAnsi="华文中宋" w:hint="eastAsia"/>
          <w:color w:val="000000" w:themeColor="text1"/>
          <w:sz w:val="44"/>
          <w:szCs w:val="44"/>
        </w:rPr>
        <w:t>财务管理</w:t>
      </w:r>
      <w:r w:rsidR="00EC2174" w:rsidRPr="002E06A9">
        <w:rPr>
          <w:rFonts w:ascii="方正小标宋简体" w:eastAsia="方正小标宋简体" w:hAnsi="华文中宋" w:hint="eastAsia"/>
          <w:color w:val="000000" w:themeColor="text1"/>
          <w:sz w:val="44"/>
          <w:szCs w:val="44"/>
        </w:rPr>
        <w:t>制度汇编</w:t>
      </w:r>
    </w:p>
    <w:p w:rsidR="005B3246" w:rsidRPr="002E06A9" w:rsidRDefault="00EC2174">
      <w:pPr>
        <w:tabs>
          <w:tab w:val="left" w:pos="2835"/>
          <w:tab w:val="left" w:pos="3900"/>
          <w:tab w:val="center" w:pos="4422"/>
        </w:tabs>
        <w:jc w:val="center"/>
        <w:rPr>
          <w:rFonts w:ascii="方正小标宋简体" w:eastAsia="方正小标宋简体" w:hAnsi="华文中宋" w:hint="eastAsia"/>
          <w:color w:val="000000" w:themeColor="text1"/>
          <w:sz w:val="44"/>
          <w:szCs w:val="44"/>
        </w:rPr>
      </w:pPr>
      <w:r w:rsidRPr="002E06A9">
        <w:rPr>
          <w:rFonts w:ascii="方正小标宋简体" w:eastAsia="方正小标宋简体" w:hAnsi="华文中宋" w:hint="eastAsia"/>
          <w:color w:val="000000" w:themeColor="text1"/>
          <w:sz w:val="44"/>
          <w:szCs w:val="44"/>
        </w:rPr>
        <w:t>（2019）</w:t>
      </w:r>
    </w:p>
    <w:p w:rsidR="005B3246" w:rsidRPr="002E06A9" w:rsidRDefault="005B3246">
      <w:pPr>
        <w:tabs>
          <w:tab w:val="left" w:pos="2835"/>
          <w:tab w:val="left" w:pos="3900"/>
          <w:tab w:val="center" w:pos="4422"/>
        </w:tabs>
        <w:jc w:val="center"/>
        <w:rPr>
          <w:rFonts w:ascii="方正小标宋简体" w:eastAsia="方正小标宋简体" w:hAnsi="华文中宋" w:hint="eastAsia"/>
          <w:color w:val="000000" w:themeColor="text1"/>
          <w:sz w:val="44"/>
          <w:szCs w:val="44"/>
        </w:rPr>
      </w:pPr>
    </w:p>
    <w:p w:rsidR="005B3246" w:rsidRPr="002E06A9" w:rsidRDefault="005B3246">
      <w:pPr>
        <w:tabs>
          <w:tab w:val="left" w:pos="2835"/>
          <w:tab w:val="left" w:pos="3900"/>
          <w:tab w:val="center" w:pos="4422"/>
        </w:tabs>
        <w:jc w:val="center"/>
        <w:rPr>
          <w:rFonts w:ascii="方正小标宋简体" w:eastAsia="方正小标宋简体" w:hAnsi="华文中宋" w:hint="eastAsia"/>
          <w:color w:val="000000" w:themeColor="text1"/>
          <w:sz w:val="44"/>
          <w:szCs w:val="44"/>
        </w:rPr>
      </w:pPr>
    </w:p>
    <w:p w:rsidR="005B3246" w:rsidRPr="002E06A9" w:rsidRDefault="005B3246">
      <w:pPr>
        <w:tabs>
          <w:tab w:val="left" w:pos="2835"/>
          <w:tab w:val="left" w:pos="3900"/>
          <w:tab w:val="center" w:pos="4422"/>
        </w:tabs>
        <w:jc w:val="center"/>
        <w:rPr>
          <w:rFonts w:ascii="方正小标宋简体" w:eastAsia="方正小标宋简体" w:hAnsi="华文中宋" w:hint="eastAsia"/>
          <w:color w:val="000000" w:themeColor="text1"/>
          <w:sz w:val="44"/>
          <w:szCs w:val="44"/>
        </w:rPr>
      </w:pPr>
    </w:p>
    <w:p w:rsidR="005B3246" w:rsidRPr="002E06A9" w:rsidRDefault="005B3246">
      <w:pPr>
        <w:tabs>
          <w:tab w:val="left" w:pos="2835"/>
          <w:tab w:val="left" w:pos="3900"/>
          <w:tab w:val="center" w:pos="4422"/>
        </w:tabs>
        <w:jc w:val="center"/>
        <w:rPr>
          <w:rFonts w:ascii="方正小标宋简体" w:eastAsia="方正小标宋简体" w:hAnsi="华文中宋" w:hint="eastAsia"/>
          <w:color w:val="000000" w:themeColor="text1"/>
          <w:sz w:val="44"/>
          <w:szCs w:val="44"/>
        </w:rPr>
      </w:pPr>
    </w:p>
    <w:p w:rsidR="005B3246" w:rsidRPr="002E06A9" w:rsidRDefault="005B3246">
      <w:pPr>
        <w:tabs>
          <w:tab w:val="left" w:pos="2835"/>
          <w:tab w:val="left" w:pos="3900"/>
          <w:tab w:val="center" w:pos="4422"/>
        </w:tabs>
        <w:jc w:val="center"/>
        <w:rPr>
          <w:rFonts w:ascii="方正小标宋简体" w:eastAsia="方正小标宋简体" w:hAnsi="华文中宋" w:hint="eastAsia"/>
          <w:color w:val="000000" w:themeColor="text1"/>
          <w:sz w:val="44"/>
          <w:szCs w:val="44"/>
        </w:rPr>
      </w:pPr>
    </w:p>
    <w:p w:rsidR="005B3246" w:rsidRPr="002E06A9" w:rsidRDefault="005B3246">
      <w:pPr>
        <w:tabs>
          <w:tab w:val="left" w:pos="2835"/>
          <w:tab w:val="left" w:pos="3900"/>
          <w:tab w:val="center" w:pos="4422"/>
        </w:tabs>
        <w:jc w:val="center"/>
        <w:rPr>
          <w:rFonts w:ascii="方正小标宋简体" w:eastAsia="方正小标宋简体" w:hAnsi="华文中宋" w:hint="eastAsia"/>
          <w:color w:val="000000" w:themeColor="text1"/>
          <w:sz w:val="44"/>
          <w:szCs w:val="44"/>
        </w:rPr>
      </w:pPr>
    </w:p>
    <w:p w:rsidR="005B3246" w:rsidRPr="002E06A9" w:rsidRDefault="005B3246">
      <w:pPr>
        <w:tabs>
          <w:tab w:val="left" w:pos="2835"/>
          <w:tab w:val="left" w:pos="3900"/>
          <w:tab w:val="center" w:pos="4422"/>
        </w:tabs>
        <w:jc w:val="center"/>
        <w:rPr>
          <w:rFonts w:ascii="方正小标宋简体" w:eastAsia="方正小标宋简体" w:hAnsi="华文中宋" w:hint="eastAsia"/>
          <w:color w:val="000000" w:themeColor="text1"/>
          <w:sz w:val="44"/>
          <w:szCs w:val="44"/>
        </w:rPr>
      </w:pPr>
    </w:p>
    <w:p w:rsidR="00543F01" w:rsidRDefault="00543F01" w:rsidP="00C71C6F">
      <w:pPr>
        <w:tabs>
          <w:tab w:val="left" w:pos="2835"/>
          <w:tab w:val="left" w:pos="3900"/>
          <w:tab w:val="center" w:pos="4422"/>
        </w:tabs>
        <w:jc w:val="center"/>
        <w:rPr>
          <w:rFonts w:ascii="方正小标宋简体" w:eastAsia="方正小标宋简体" w:hAnsi="华文中宋" w:hint="eastAsia"/>
          <w:color w:val="000000" w:themeColor="text1"/>
          <w:sz w:val="44"/>
          <w:szCs w:val="44"/>
        </w:rPr>
      </w:pPr>
    </w:p>
    <w:p w:rsidR="005B3246" w:rsidRPr="002E06A9" w:rsidRDefault="00EC2174" w:rsidP="00C71C6F">
      <w:pPr>
        <w:tabs>
          <w:tab w:val="left" w:pos="2835"/>
          <w:tab w:val="left" w:pos="3900"/>
          <w:tab w:val="center" w:pos="4422"/>
        </w:tabs>
        <w:jc w:val="center"/>
        <w:rPr>
          <w:rFonts w:ascii="方正小标宋简体" w:eastAsia="方正小标宋简体" w:hAnsi="华文中宋" w:hint="eastAsia"/>
          <w:color w:val="000000" w:themeColor="text1"/>
          <w:sz w:val="44"/>
          <w:szCs w:val="44"/>
        </w:rPr>
      </w:pPr>
      <w:r w:rsidRPr="002E06A9">
        <w:rPr>
          <w:rFonts w:ascii="方正小标宋简体" w:eastAsia="方正小标宋简体" w:hAnsi="华文中宋" w:hint="eastAsia"/>
          <w:color w:val="000000" w:themeColor="text1"/>
          <w:sz w:val="44"/>
          <w:szCs w:val="44"/>
        </w:rPr>
        <w:lastRenderedPageBreak/>
        <w:t>目  录</w:t>
      </w:r>
    </w:p>
    <w:p w:rsidR="005B3246" w:rsidRPr="002E06A9" w:rsidRDefault="00EC2174">
      <w:pPr>
        <w:tabs>
          <w:tab w:val="left" w:pos="2835"/>
          <w:tab w:val="left" w:pos="3900"/>
          <w:tab w:val="center" w:pos="4422"/>
        </w:tabs>
        <w:rPr>
          <w:rFonts w:ascii="仿宋_GB2312" w:eastAsia="仿宋_GB2312" w:hAnsi="仿宋_GB2312" w:cs="仿宋_GB2312"/>
          <w:color w:val="000000" w:themeColor="text1"/>
          <w:sz w:val="32"/>
          <w:szCs w:val="32"/>
        </w:rPr>
      </w:pPr>
      <w:r w:rsidRPr="002E06A9">
        <w:rPr>
          <w:rFonts w:ascii="仿宋_GB2312" w:eastAsia="仿宋_GB2312" w:hAnsi="仿宋_GB2312" w:cs="仿宋_GB2312" w:hint="eastAsia"/>
          <w:color w:val="000000" w:themeColor="text1"/>
          <w:sz w:val="32"/>
          <w:szCs w:val="32"/>
        </w:rPr>
        <w:t>1.</w:t>
      </w:r>
      <w:r w:rsidR="00C71C6F" w:rsidRPr="002E06A9">
        <w:rPr>
          <w:rFonts w:ascii="仿宋_GB2312" w:eastAsia="仿宋_GB2312" w:hAnsi="仿宋_GB2312" w:cs="仿宋_GB2312" w:hint="eastAsia"/>
          <w:color w:val="000000" w:themeColor="text1"/>
          <w:sz w:val="32"/>
          <w:szCs w:val="32"/>
        </w:rPr>
        <w:t xml:space="preserve"> 财务管理制度</w:t>
      </w:r>
      <w:r w:rsidR="00997D95">
        <w:rPr>
          <w:rFonts w:ascii="仿宋_GB2312" w:eastAsia="仿宋_GB2312" w:hAnsi="仿宋_GB2312" w:cs="仿宋_GB2312" w:hint="eastAsia"/>
          <w:color w:val="000000" w:themeColor="text1"/>
          <w:sz w:val="32"/>
          <w:szCs w:val="32"/>
        </w:rPr>
        <w:t>.</w:t>
      </w:r>
      <w:r w:rsidRPr="002E06A9">
        <w:rPr>
          <w:rFonts w:ascii="仿宋_GB2312" w:eastAsia="仿宋_GB2312" w:hAnsi="仿宋_GB2312" w:cs="仿宋_GB2312" w:hint="eastAsia"/>
          <w:color w:val="000000" w:themeColor="text1"/>
          <w:sz w:val="32"/>
          <w:szCs w:val="32"/>
        </w:rPr>
        <w:t>............</w:t>
      </w:r>
      <w:r w:rsidR="00C71C6F" w:rsidRPr="002E06A9">
        <w:rPr>
          <w:rFonts w:ascii="仿宋_GB2312" w:eastAsia="仿宋_GB2312" w:hAnsi="仿宋_GB2312" w:cs="仿宋_GB2312" w:hint="eastAsia"/>
          <w:color w:val="000000" w:themeColor="text1"/>
          <w:sz w:val="32"/>
          <w:szCs w:val="32"/>
        </w:rPr>
        <w:t>...........</w:t>
      </w:r>
      <w:r w:rsidR="00B33C4A" w:rsidRPr="002E06A9">
        <w:rPr>
          <w:rFonts w:ascii="仿宋_GB2312" w:eastAsia="仿宋_GB2312" w:hAnsi="仿宋_GB2312" w:cs="仿宋_GB2312" w:hint="eastAsia"/>
          <w:color w:val="000000" w:themeColor="text1"/>
          <w:sz w:val="32"/>
          <w:szCs w:val="32"/>
        </w:rPr>
        <w:t>.</w:t>
      </w:r>
      <w:r w:rsidRPr="002E06A9">
        <w:rPr>
          <w:rFonts w:ascii="仿宋_GB2312" w:eastAsia="仿宋_GB2312" w:hAnsi="仿宋_GB2312" w:cs="仿宋_GB2312" w:hint="eastAsia"/>
          <w:color w:val="000000" w:themeColor="text1"/>
          <w:sz w:val="32"/>
          <w:szCs w:val="32"/>
        </w:rPr>
        <w:t>.....</w:t>
      </w:r>
      <w:r w:rsidR="00997D95" w:rsidRPr="002E06A9">
        <w:rPr>
          <w:rFonts w:ascii="仿宋_GB2312" w:eastAsia="仿宋_GB2312" w:hAnsi="仿宋_GB2312" w:cs="仿宋_GB2312" w:hint="eastAsia"/>
          <w:color w:val="000000" w:themeColor="text1"/>
          <w:sz w:val="32"/>
          <w:szCs w:val="32"/>
        </w:rPr>
        <w:t>....</w:t>
      </w:r>
      <w:r w:rsidR="00997D95" w:rsidRPr="00997D95">
        <w:rPr>
          <w:rFonts w:ascii="仿宋_GB2312" w:eastAsia="仿宋_GB2312" w:hAnsi="仿宋_GB2312" w:cs="仿宋_GB2312" w:hint="eastAsia"/>
          <w:color w:val="000000" w:themeColor="text1"/>
          <w:sz w:val="32"/>
          <w:szCs w:val="32"/>
        </w:rPr>
        <w:t xml:space="preserve"> </w:t>
      </w:r>
      <w:r w:rsidR="00997D95" w:rsidRPr="002E06A9">
        <w:rPr>
          <w:rFonts w:ascii="仿宋_GB2312" w:eastAsia="仿宋_GB2312" w:hAnsi="仿宋_GB2312" w:cs="仿宋_GB2312" w:hint="eastAsia"/>
          <w:color w:val="000000" w:themeColor="text1"/>
          <w:sz w:val="32"/>
          <w:szCs w:val="32"/>
        </w:rPr>
        <w:t>....</w:t>
      </w:r>
      <w:r w:rsidR="00525DB8">
        <w:rPr>
          <w:rFonts w:ascii="仿宋_GB2312" w:eastAsia="仿宋_GB2312" w:hAnsi="仿宋_GB2312" w:cs="仿宋_GB2312" w:hint="eastAsia"/>
          <w:color w:val="000000" w:themeColor="text1"/>
          <w:sz w:val="32"/>
          <w:szCs w:val="32"/>
        </w:rPr>
        <w:t>1</w:t>
      </w:r>
    </w:p>
    <w:p w:rsidR="00C71C6F" w:rsidRPr="002E06A9" w:rsidRDefault="00C71C6F" w:rsidP="00C71C6F">
      <w:pPr>
        <w:tabs>
          <w:tab w:val="left" w:pos="2835"/>
          <w:tab w:val="left" w:pos="3900"/>
          <w:tab w:val="center" w:pos="4422"/>
        </w:tabs>
        <w:rPr>
          <w:rFonts w:ascii="仿宋_GB2312" w:eastAsia="仿宋_GB2312" w:hAnsi="仿宋_GB2312" w:cs="仿宋_GB2312"/>
          <w:color w:val="000000" w:themeColor="text1"/>
          <w:sz w:val="32"/>
          <w:szCs w:val="32"/>
        </w:rPr>
      </w:pPr>
      <w:r w:rsidRPr="002E06A9">
        <w:rPr>
          <w:rFonts w:ascii="仿宋_GB2312" w:eastAsia="仿宋_GB2312" w:hAnsi="仿宋_GB2312" w:cs="仿宋_GB2312" w:hint="eastAsia"/>
          <w:color w:val="000000" w:themeColor="text1"/>
          <w:sz w:val="32"/>
          <w:szCs w:val="32"/>
        </w:rPr>
        <w:t>2. 现金管理制度.....</w:t>
      </w:r>
      <w:r w:rsidR="00B33C4A" w:rsidRPr="002E06A9">
        <w:rPr>
          <w:rFonts w:ascii="仿宋_GB2312" w:eastAsia="仿宋_GB2312" w:hAnsi="仿宋_GB2312" w:cs="仿宋_GB2312" w:hint="eastAsia"/>
          <w:color w:val="000000" w:themeColor="text1"/>
          <w:sz w:val="32"/>
          <w:szCs w:val="32"/>
        </w:rPr>
        <w:t>....................</w:t>
      </w:r>
      <w:r w:rsidRPr="002E06A9">
        <w:rPr>
          <w:rFonts w:ascii="仿宋_GB2312" w:eastAsia="仿宋_GB2312" w:hAnsi="仿宋_GB2312" w:cs="仿宋_GB2312" w:hint="eastAsia"/>
          <w:color w:val="000000" w:themeColor="text1"/>
          <w:sz w:val="32"/>
          <w:szCs w:val="32"/>
        </w:rPr>
        <w:t>.</w:t>
      </w:r>
      <w:r w:rsidR="00997D95" w:rsidRPr="002E06A9">
        <w:rPr>
          <w:rFonts w:ascii="仿宋_GB2312" w:eastAsia="仿宋_GB2312" w:hAnsi="仿宋_GB2312" w:cs="仿宋_GB2312" w:hint="eastAsia"/>
          <w:color w:val="000000" w:themeColor="text1"/>
          <w:sz w:val="32"/>
          <w:szCs w:val="32"/>
        </w:rPr>
        <w:t>......</w:t>
      </w:r>
      <w:r w:rsidR="00997D95" w:rsidRPr="00997D95">
        <w:rPr>
          <w:rFonts w:ascii="仿宋_GB2312" w:eastAsia="仿宋_GB2312" w:hAnsi="仿宋_GB2312" w:cs="仿宋_GB2312" w:hint="eastAsia"/>
          <w:color w:val="000000" w:themeColor="text1"/>
          <w:sz w:val="32"/>
          <w:szCs w:val="32"/>
        </w:rPr>
        <w:t xml:space="preserve"> </w:t>
      </w:r>
      <w:r w:rsidR="00997D95" w:rsidRPr="002E06A9">
        <w:rPr>
          <w:rFonts w:ascii="仿宋_GB2312" w:eastAsia="仿宋_GB2312" w:hAnsi="仿宋_GB2312" w:cs="仿宋_GB2312" w:hint="eastAsia"/>
          <w:color w:val="000000" w:themeColor="text1"/>
          <w:sz w:val="32"/>
          <w:szCs w:val="32"/>
        </w:rPr>
        <w:t>......</w:t>
      </w:r>
      <w:r w:rsidR="00525DB8">
        <w:rPr>
          <w:rFonts w:ascii="仿宋_GB2312" w:eastAsia="仿宋_GB2312" w:hAnsi="仿宋_GB2312" w:cs="仿宋_GB2312" w:hint="eastAsia"/>
          <w:color w:val="000000" w:themeColor="text1"/>
          <w:sz w:val="32"/>
          <w:szCs w:val="32"/>
        </w:rPr>
        <w:t>2</w:t>
      </w:r>
    </w:p>
    <w:p w:rsidR="00C71C6F" w:rsidRPr="002E06A9" w:rsidRDefault="00C71C6F" w:rsidP="00C71C6F">
      <w:pPr>
        <w:tabs>
          <w:tab w:val="left" w:pos="2835"/>
          <w:tab w:val="left" w:pos="3900"/>
          <w:tab w:val="center" w:pos="4422"/>
        </w:tabs>
        <w:rPr>
          <w:rFonts w:ascii="仿宋_GB2312" w:eastAsia="仿宋_GB2312" w:hAnsi="仿宋_GB2312" w:cs="仿宋_GB2312"/>
          <w:color w:val="000000" w:themeColor="text1"/>
          <w:sz w:val="32"/>
          <w:szCs w:val="32"/>
        </w:rPr>
      </w:pPr>
      <w:r w:rsidRPr="002E06A9">
        <w:rPr>
          <w:rFonts w:ascii="仿宋_GB2312" w:eastAsia="仿宋_GB2312" w:hAnsi="仿宋_GB2312" w:cs="仿宋_GB2312" w:hint="eastAsia"/>
          <w:color w:val="000000" w:themeColor="text1"/>
          <w:sz w:val="32"/>
          <w:szCs w:val="32"/>
        </w:rPr>
        <w:t>3. 现金存款管理制度.............................</w:t>
      </w:r>
      <w:r w:rsidR="00997D95" w:rsidRPr="002E06A9">
        <w:rPr>
          <w:rFonts w:ascii="仿宋_GB2312" w:eastAsia="仿宋_GB2312" w:hAnsi="仿宋_GB2312" w:cs="仿宋_GB2312" w:hint="eastAsia"/>
          <w:color w:val="000000" w:themeColor="text1"/>
          <w:sz w:val="32"/>
          <w:szCs w:val="32"/>
        </w:rPr>
        <w:t>......</w:t>
      </w:r>
      <w:r w:rsidR="00525DB8">
        <w:rPr>
          <w:rFonts w:ascii="仿宋_GB2312" w:eastAsia="仿宋_GB2312" w:hAnsi="仿宋_GB2312" w:cs="仿宋_GB2312" w:hint="eastAsia"/>
          <w:color w:val="000000" w:themeColor="text1"/>
          <w:sz w:val="32"/>
          <w:szCs w:val="32"/>
        </w:rPr>
        <w:t>4</w:t>
      </w:r>
    </w:p>
    <w:p w:rsidR="00C71C6F" w:rsidRPr="002E06A9" w:rsidRDefault="00C71C6F" w:rsidP="00C71C6F">
      <w:pPr>
        <w:tabs>
          <w:tab w:val="left" w:pos="2835"/>
          <w:tab w:val="left" w:pos="3900"/>
          <w:tab w:val="center" w:pos="4422"/>
        </w:tabs>
        <w:rPr>
          <w:rFonts w:ascii="仿宋_GB2312" w:eastAsia="仿宋_GB2312" w:hAnsi="仿宋_GB2312" w:cs="仿宋_GB2312"/>
          <w:color w:val="000000" w:themeColor="text1"/>
          <w:sz w:val="32"/>
          <w:szCs w:val="32"/>
        </w:rPr>
      </w:pPr>
      <w:r w:rsidRPr="002E06A9">
        <w:rPr>
          <w:rFonts w:ascii="仿宋_GB2312" w:eastAsia="仿宋_GB2312" w:hAnsi="仿宋_GB2312" w:cs="仿宋_GB2312" w:hint="eastAsia"/>
          <w:color w:val="000000" w:themeColor="text1"/>
          <w:sz w:val="32"/>
          <w:szCs w:val="32"/>
        </w:rPr>
        <w:t>4. 固定资产管理制度...............................</w:t>
      </w:r>
      <w:r w:rsidR="00BB34EA" w:rsidRPr="002E06A9">
        <w:rPr>
          <w:rFonts w:ascii="仿宋_GB2312" w:eastAsia="仿宋_GB2312" w:hAnsi="仿宋_GB2312" w:cs="仿宋_GB2312" w:hint="eastAsia"/>
          <w:color w:val="000000" w:themeColor="text1"/>
          <w:sz w:val="32"/>
          <w:szCs w:val="32"/>
        </w:rPr>
        <w:t>...</w:t>
      </w:r>
      <w:r w:rsidR="00997D95" w:rsidRPr="002E06A9">
        <w:rPr>
          <w:rFonts w:ascii="仿宋_GB2312" w:eastAsia="仿宋_GB2312" w:hAnsi="仿宋_GB2312" w:cs="仿宋_GB2312" w:hint="eastAsia"/>
          <w:color w:val="000000" w:themeColor="text1"/>
          <w:sz w:val="32"/>
          <w:szCs w:val="32"/>
        </w:rPr>
        <w:t>.</w:t>
      </w:r>
      <w:r w:rsidR="00525DB8">
        <w:rPr>
          <w:rFonts w:ascii="仿宋_GB2312" w:eastAsia="仿宋_GB2312" w:hAnsi="仿宋_GB2312" w:cs="仿宋_GB2312" w:hint="eastAsia"/>
          <w:color w:val="000000" w:themeColor="text1"/>
          <w:sz w:val="32"/>
          <w:szCs w:val="32"/>
        </w:rPr>
        <w:t>5</w:t>
      </w:r>
    </w:p>
    <w:p w:rsidR="00C71C6F" w:rsidRPr="002E06A9" w:rsidRDefault="00C71C6F" w:rsidP="00C71C6F">
      <w:pPr>
        <w:tabs>
          <w:tab w:val="left" w:pos="2835"/>
          <w:tab w:val="left" w:pos="3900"/>
          <w:tab w:val="center" w:pos="4422"/>
        </w:tabs>
        <w:rPr>
          <w:rFonts w:ascii="仿宋_GB2312" w:eastAsia="仿宋_GB2312" w:hAnsi="仿宋_GB2312" w:cs="仿宋_GB2312"/>
          <w:color w:val="000000" w:themeColor="text1"/>
          <w:sz w:val="32"/>
          <w:szCs w:val="32"/>
        </w:rPr>
      </w:pPr>
      <w:r w:rsidRPr="002E06A9">
        <w:rPr>
          <w:rFonts w:ascii="仿宋_GB2312" w:eastAsia="仿宋_GB2312" w:hAnsi="仿宋_GB2312" w:cs="仿宋_GB2312" w:hint="eastAsia"/>
          <w:color w:val="000000" w:themeColor="text1"/>
          <w:sz w:val="32"/>
          <w:szCs w:val="32"/>
        </w:rPr>
        <w:t>5. 财产收支审批制度.............</w:t>
      </w:r>
      <w:r w:rsidR="00211953" w:rsidRPr="002E06A9">
        <w:rPr>
          <w:rFonts w:ascii="仿宋_GB2312" w:eastAsia="仿宋_GB2312" w:hAnsi="仿宋_GB2312" w:cs="仿宋_GB2312" w:hint="eastAsia"/>
          <w:color w:val="000000" w:themeColor="text1"/>
          <w:sz w:val="32"/>
          <w:szCs w:val="32"/>
        </w:rPr>
        <w:t>...........</w:t>
      </w:r>
      <w:r w:rsidR="0068693E">
        <w:rPr>
          <w:rFonts w:ascii="仿宋_GB2312" w:eastAsia="仿宋_GB2312" w:hAnsi="仿宋_GB2312" w:cs="仿宋_GB2312" w:hint="eastAsia"/>
          <w:color w:val="000000" w:themeColor="text1"/>
          <w:sz w:val="32"/>
          <w:szCs w:val="32"/>
        </w:rPr>
        <w:t>..</w:t>
      </w:r>
      <w:r w:rsidR="00211953" w:rsidRPr="002E06A9">
        <w:rPr>
          <w:rFonts w:ascii="仿宋_GB2312" w:eastAsia="仿宋_GB2312" w:hAnsi="仿宋_GB2312" w:cs="仿宋_GB2312" w:hint="eastAsia"/>
          <w:color w:val="000000" w:themeColor="text1"/>
          <w:sz w:val="32"/>
          <w:szCs w:val="32"/>
        </w:rPr>
        <w:t>.</w:t>
      </w:r>
      <w:r w:rsidRPr="002E06A9">
        <w:rPr>
          <w:rFonts w:ascii="仿宋_GB2312" w:eastAsia="仿宋_GB2312" w:hAnsi="仿宋_GB2312" w:cs="仿宋_GB2312" w:hint="eastAsia"/>
          <w:color w:val="000000" w:themeColor="text1"/>
          <w:sz w:val="32"/>
          <w:szCs w:val="32"/>
        </w:rPr>
        <w:t>.....</w:t>
      </w:r>
      <w:r w:rsidR="00BB34EA" w:rsidRPr="002E06A9">
        <w:rPr>
          <w:rFonts w:ascii="仿宋_GB2312" w:eastAsia="仿宋_GB2312" w:hAnsi="仿宋_GB2312" w:cs="仿宋_GB2312" w:hint="eastAsia"/>
          <w:color w:val="000000" w:themeColor="text1"/>
          <w:sz w:val="32"/>
          <w:szCs w:val="32"/>
        </w:rPr>
        <w:t>...</w:t>
      </w:r>
      <w:r w:rsidR="00525DB8">
        <w:rPr>
          <w:rFonts w:ascii="仿宋_GB2312" w:eastAsia="仿宋_GB2312" w:hAnsi="仿宋_GB2312" w:cs="仿宋_GB2312" w:hint="eastAsia"/>
          <w:color w:val="000000" w:themeColor="text1"/>
          <w:sz w:val="32"/>
          <w:szCs w:val="32"/>
        </w:rPr>
        <w:t>7</w:t>
      </w:r>
    </w:p>
    <w:p w:rsidR="00C71C6F" w:rsidRPr="002E06A9" w:rsidRDefault="00525DB8" w:rsidP="00C71C6F">
      <w:pPr>
        <w:tabs>
          <w:tab w:val="left" w:pos="2835"/>
          <w:tab w:val="left" w:pos="3900"/>
          <w:tab w:val="center" w:pos="4422"/>
        </w:tabs>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6. </w:t>
      </w:r>
      <w:r w:rsidR="00C71C6F" w:rsidRPr="002E06A9">
        <w:rPr>
          <w:rFonts w:ascii="仿宋_GB2312" w:eastAsia="仿宋_GB2312" w:hAnsi="仿宋_GB2312" w:cs="仿宋_GB2312" w:hint="eastAsia"/>
          <w:color w:val="000000" w:themeColor="text1"/>
          <w:sz w:val="32"/>
          <w:szCs w:val="32"/>
        </w:rPr>
        <w:t>支票管理制度...........................</w:t>
      </w:r>
      <w:r>
        <w:rPr>
          <w:rFonts w:ascii="仿宋_GB2312" w:eastAsia="仿宋_GB2312" w:hAnsi="仿宋_GB2312" w:cs="仿宋_GB2312" w:hint="eastAsia"/>
          <w:color w:val="000000" w:themeColor="text1"/>
          <w:sz w:val="32"/>
          <w:szCs w:val="32"/>
        </w:rPr>
        <w:t>..........</w:t>
      </w:r>
      <w:r w:rsidRPr="002E06A9">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8</w:t>
      </w:r>
    </w:p>
    <w:p w:rsidR="00C71C6F" w:rsidRPr="002E06A9" w:rsidRDefault="00C71C6F" w:rsidP="00C71C6F">
      <w:pPr>
        <w:tabs>
          <w:tab w:val="left" w:pos="2835"/>
          <w:tab w:val="left" w:pos="3900"/>
          <w:tab w:val="center" w:pos="4422"/>
        </w:tabs>
        <w:rPr>
          <w:rFonts w:ascii="仿宋_GB2312" w:eastAsia="仿宋_GB2312" w:hAnsi="仿宋_GB2312" w:cs="仿宋_GB2312"/>
          <w:color w:val="000000" w:themeColor="text1"/>
          <w:sz w:val="32"/>
          <w:szCs w:val="32"/>
        </w:rPr>
      </w:pPr>
      <w:r w:rsidRPr="002E06A9">
        <w:rPr>
          <w:rFonts w:ascii="仿宋_GB2312" w:eastAsia="仿宋_GB2312" w:hAnsi="仿宋_GB2312" w:cs="仿宋_GB2312" w:hint="eastAsia"/>
          <w:color w:val="000000" w:themeColor="text1"/>
          <w:sz w:val="32"/>
          <w:szCs w:val="32"/>
        </w:rPr>
        <w:t>7. 票据管理制度.........</w:t>
      </w:r>
      <w:r w:rsidR="00211953" w:rsidRPr="002E06A9">
        <w:rPr>
          <w:rFonts w:ascii="仿宋_GB2312" w:eastAsia="仿宋_GB2312" w:hAnsi="仿宋_GB2312" w:cs="仿宋_GB2312" w:hint="eastAsia"/>
          <w:color w:val="000000" w:themeColor="text1"/>
          <w:sz w:val="32"/>
          <w:szCs w:val="32"/>
        </w:rPr>
        <w:t>..........</w:t>
      </w:r>
      <w:r w:rsidRPr="002E06A9">
        <w:rPr>
          <w:rFonts w:ascii="仿宋_GB2312" w:eastAsia="仿宋_GB2312" w:hAnsi="仿宋_GB2312" w:cs="仿宋_GB2312" w:hint="eastAsia"/>
          <w:color w:val="000000" w:themeColor="text1"/>
          <w:sz w:val="32"/>
          <w:szCs w:val="32"/>
        </w:rPr>
        <w:t>..........</w:t>
      </w:r>
      <w:r w:rsidR="00BB34EA" w:rsidRPr="002E06A9">
        <w:rPr>
          <w:rFonts w:ascii="仿宋_GB2312" w:eastAsia="仿宋_GB2312" w:hAnsi="仿宋_GB2312" w:cs="仿宋_GB2312" w:hint="eastAsia"/>
          <w:color w:val="000000" w:themeColor="text1"/>
          <w:sz w:val="32"/>
          <w:szCs w:val="32"/>
        </w:rPr>
        <w:t>.........</w:t>
      </w:r>
      <w:r w:rsidR="00525DB8" w:rsidRPr="002E06A9">
        <w:rPr>
          <w:rFonts w:ascii="仿宋_GB2312" w:eastAsia="仿宋_GB2312" w:hAnsi="仿宋_GB2312" w:cs="仿宋_GB2312" w:hint="eastAsia"/>
          <w:color w:val="000000" w:themeColor="text1"/>
          <w:sz w:val="32"/>
          <w:szCs w:val="32"/>
        </w:rPr>
        <w:t>.</w:t>
      </w:r>
      <w:r w:rsidR="00525DB8">
        <w:rPr>
          <w:rFonts w:ascii="仿宋_GB2312" w:eastAsia="仿宋_GB2312" w:hAnsi="仿宋_GB2312" w:cs="仿宋_GB2312" w:hint="eastAsia"/>
          <w:color w:val="000000" w:themeColor="text1"/>
          <w:sz w:val="32"/>
          <w:szCs w:val="32"/>
        </w:rPr>
        <w:t>9</w:t>
      </w:r>
    </w:p>
    <w:p w:rsidR="00C71C6F" w:rsidRPr="002E06A9" w:rsidRDefault="00C71C6F" w:rsidP="00C71C6F">
      <w:pPr>
        <w:tabs>
          <w:tab w:val="left" w:pos="2835"/>
          <w:tab w:val="left" w:pos="3900"/>
          <w:tab w:val="center" w:pos="4422"/>
        </w:tabs>
        <w:rPr>
          <w:rFonts w:ascii="仿宋_GB2312" w:eastAsia="仿宋_GB2312" w:hAnsi="仿宋_GB2312" w:cs="仿宋_GB2312"/>
          <w:color w:val="000000" w:themeColor="text1"/>
          <w:sz w:val="32"/>
          <w:szCs w:val="32"/>
        </w:rPr>
      </w:pPr>
      <w:r w:rsidRPr="002E06A9">
        <w:rPr>
          <w:rFonts w:ascii="仿宋_GB2312" w:eastAsia="仿宋_GB2312" w:hAnsi="仿宋_GB2312" w:cs="仿宋_GB2312" w:hint="eastAsia"/>
          <w:color w:val="000000" w:themeColor="text1"/>
          <w:sz w:val="32"/>
          <w:szCs w:val="32"/>
        </w:rPr>
        <w:t>8. 财务报告和财务分析制度...................</w:t>
      </w:r>
      <w:r w:rsidR="00BB34EA" w:rsidRPr="002E06A9">
        <w:rPr>
          <w:rFonts w:ascii="仿宋_GB2312" w:eastAsia="仿宋_GB2312" w:hAnsi="仿宋_GB2312" w:cs="仿宋_GB2312" w:hint="eastAsia"/>
          <w:color w:val="000000" w:themeColor="text1"/>
          <w:sz w:val="32"/>
          <w:szCs w:val="32"/>
        </w:rPr>
        <w:t>.........</w:t>
      </w:r>
      <w:r w:rsidR="00525DB8">
        <w:rPr>
          <w:rFonts w:ascii="仿宋_GB2312" w:eastAsia="仿宋_GB2312" w:hAnsi="仿宋_GB2312" w:cs="仿宋_GB2312" w:hint="eastAsia"/>
          <w:color w:val="000000" w:themeColor="text1"/>
          <w:sz w:val="32"/>
          <w:szCs w:val="32"/>
        </w:rPr>
        <w:t>10</w:t>
      </w:r>
    </w:p>
    <w:p w:rsidR="00C71C6F" w:rsidRPr="002E06A9" w:rsidRDefault="00C71C6F" w:rsidP="00C71C6F">
      <w:pPr>
        <w:tabs>
          <w:tab w:val="left" w:pos="2835"/>
          <w:tab w:val="left" w:pos="3900"/>
          <w:tab w:val="center" w:pos="4422"/>
        </w:tabs>
        <w:rPr>
          <w:rFonts w:ascii="仿宋_GB2312" w:eastAsia="仿宋_GB2312" w:hAnsi="仿宋_GB2312" w:cs="仿宋_GB2312"/>
          <w:color w:val="000000" w:themeColor="text1"/>
          <w:sz w:val="32"/>
          <w:szCs w:val="32"/>
        </w:rPr>
      </w:pPr>
      <w:r w:rsidRPr="002E06A9">
        <w:rPr>
          <w:rFonts w:ascii="仿宋_GB2312" w:eastAsia="仿宋_GB2312" w:hAnsi="仿宋_GB2312" w:cs="仿宋_GB2312" w:hint="eastAsia"/>
          <w:color w:val="000000" w:themeColor="text1"/>
          <w:sz w:val="32"/>
          <w:szCs w:val="32"/>
        </w:rPr>
        <w:t>9. 会计档案管理制度..................................1</w:t>
      </w:r>
      <w:r w:rsidR="00525DB8">
        <w:rPr>
          <w:rFonts w:ascii="仿宋_GB2312" w:eastAsia="仿宋_GB2312" w:hAnsi="仿宋_GB2312" w:cs="仿宋_GB2312" w:hint="eastAsia"/>
          <w:color w:val="000000" w:themeColor="text1"/>
          <w:sz w:val="32"/>
          <w:szCs w:val="32"/>
        </w:rPr>
        <w:t>1</w:t>
      </w:r>
    </w:p>
    <w:p w:rsidR="00C71C6F" w:rsidRPr="002E06A9" w:rsidRDefault="00C71C6F" w:rsidP="00C71C6F">
      <w:pPr>
        <w:tabs>
          <w:tab w:val="left" w:pos="2835"/>
          <w:tab w:val="left" w:pos="3900"/>
          <w:tab w:val="center" w:pos="4422"/>
        </w:tabs>
        <w:rPr>
          <w:rFonts w:ascii="仿宋_GB2312" w:eastAsia="仿宋_GB2312" w:hAnsi="仿宋_GB2312" w:cs="仿宋_GB2312"/>
          <w:color w:val="000000" w:themeColor="text1"/>
          <w:sz w:val="32"/>
          <w:szCs w:val="32"/>
        </w:rPr>
      </w:pPr>
      <w:r w:rsidRPr="002E06A9">
        <w:rPr>
          <w:rFonts w:ascii="仿宋_GB2312" w:eastAsia="仿宋_GB2312" w:hAnsi="仿宋_GB2312" w:cs="仿宋_GB2312" w:hint="eastAsia"/>
          <w:color w:val="000000" w:themeColor="text1"/>
          <w:sz w:val="32"/>
          <w:szCs w:val="32"/>
        </w:rPr>
        <w:t>10. 会计人员岗位责任制度.........</w:t>
      </w:r>
      <w:r w:rsidR="00B33C4A" w:rsidRPr="002E06A9">
        <w:rPr>
          <w:rFonts w:ascii="仿宋_GB2312" w:eastAsia="仿宋_GB2312" w:hAnsi="仿宋_GB2312" w:cs="仿宋_GB2312" w:hint="eastAsia"/>
          <w:color w:val="000000" w:themeColor="text1"/>
          <w:sz w:val="32"/>
          <w:szCs w:val="32"/>
        </w:rPr>
        <w:t>..............</w:t>
      </w:r>
      <w:r w:rsidRPr="002E06A9">
        <w:rPr>
          <w:rFonts w:ascii="仿宋_GB2312" w:eastAsia="仿宋_GB2312" w:hAnsi="仿宋_GB2312" w:cs="仿宋_GB2312" w:hint="eastAsia"/>
          <w:color w:val="000000" w:themeColor="text1"/>
          <w:sz w:val="32"/>
          <w:szCs w:val="32"/>
        </w:rPr>
        <w:t>....</w:t>
      </w:r>
      <w:r w:rsidR="00BB34EA" w:rsidRPr="002E06A9">
        <w:rPr>
          <w:rFonts w:ascii="仿宋_GB2312" w:eastAsia="仿宋_GB2312" w:hAnsi="仿宋_GB2312" w:cs="仿宋_GB2312" w:hint="eastAsia"/>
          <w:color w:val="000000" w:themeColor="text1"/>
          <w:sz w:val="32"/>
          <w:szCs w:val="32"/>
        </w:rPr>
        <w:t>..</w:t>
      </w:r>
      <w:r w:rsidR="0068693E">
        <w:rPr>
          <w:rFonts w:ascii="仿宋_GB2312" w:eastAsia="仿宋_GB2312" w:hAnsi="仿宋_GB2312" w:cs="仿宋_GB2312" w:hint="eastAsia"/>
          <w:color w:val="000000" w:themeColor="text1"/>
          <w:sz w:val="32"/>
          <w:szCs w:val="32"/>
        </w:rPr>
        <w:t>1</w:t>
      </w:r>
      <w:r w:rsidR="00525DB8">
        <w:rPr>
          <w:rFonts w:ascii="仿宋_GB2312" w:eastAsia="仿宋_GB2312" w:hAnsi="仿宋_GB2312" w:cs="仿宋_GB2312" w:hint="eastAsia"/>
          <w:color w:val="000000" w:themeColor="text1"/>
          <w:sz w:val="32"/>
          <w:szCs w:val="32"/>
        </w:rPr>
        <w:t>4</w:t>
      </w:r>
    </w:p>
    <w:p w:rsidR="00C71C6F" w:rsidRPr="002E06A9" w:rsidRDefault="00C71C6F" w:rsidP="00C71C6F">
      <w:pPr>
        <w:tabs>
          <w:tab w:val="left" w:pos="2835"/>
          <w:tab w:val="left" w:pos="3900"/>
          <w:tab w:val="center" w:pos="4422"/>
        </w:tabs>
        <w:rPr>
          <w:rFonts w:ascii="仿宋_GB2312" w:eastAsia="仿宋_GB2312" w:hAnsi="仿宋_GB2312" w:cs="仿宋_GB2312"/>
          <w:color w:val="000000" w:themeColor="text1"/>
          <w:sz w:val="32"/>
          <w:szCs w:val="32"/>
        </w:rPr>
      </w:pPr>
      <w:r w:rsidRPr="002E06A9">
        <w:rPr>
          <w:rFonts w:ascii="仿宋_GB2312" w:eastAsia="仿宋_GB2312" w:hAnsi="仿宋_GB2312" w:cs="仿宋_GB2312" w:hint="eastAsia"/>
          <w:color w:val="000000" w:themeColor="text1"/>
          <w:sz w:val="32"/>
          <w:szCs w:val="32"/>
        </w:rPr>
        <w:t>11. 会计电算化管理制度...............................</w:t>
      </w:r>
      <w:r w:rsidR="0068693E">
        <w:rPr>
          <w:rFonts w:ascii="仿宋_GB2312" w:eastAsia="仿宋_GB2312" w:hAnsi="仿宋_GB2312" w:cs="仿宋_GB2312" w:hint="eastAsia"/>
          <w:color w:val="000000" w:themeColor="text1"/>
          <w:sz w:val="32"/>
          <w:szCs w:val="32"/>
        </w:rPr>
        <w:t>1</w:t>
      </w:r>
      <w:r w:rsidR="00525DB8">
        <w:rPr>
          <w:rFonts w:ascii="仿宋_GB2312" w:eastAsia="仿宋_GB2312" w:hAnsi="仿宋_GB2312" w:cs="仿宋_GB2312" w:hint="eastAsia"/>
          <w:color w:val="000000" w:themeColor="text1"/>
          <w:sz w:val="32"/>
          <w:szCs w:val="32"/>
        </w:rPr>
        <w:t>6</w:t>
      </w:r>
    </w:p>
    <w:p w:rsidR="00C71C6F" w:rsidRPr="002E06A9" w:rsidRDefault="00C71C6F" w:rsidP="00C71C6F">
      <w:pPr>
        <w:tabs>
          <w:tab w:val="left" w:pos="2835"/>
          <w:tab w:val="left" w:pos="3900"/>
          <w:tab w:val="center" w:pos="4422"/>
        </w:tabs>
        <w:rPr>
          <w:rFonts w:ascii="仿宋_GB2312" w:eastAsia="仿宋_GB2312" w:hAnsi="仿宋_GB2312" w:cs="仿宋_GB2312"/>
          <w:color w:val="000000" w:themeColor="text1"/>
          <w:sz w:val="32"/>
          <w:szCs w:val="32"/>
        </w:rPr>
      </w:pPr>
      <w:r w:rsidRPr="002E06A9">
        <w:rPr>
          <w:rFonts w:ascii="仿宋_GB2312" w:eastAsia="仿宋_GB2312" w:hAnsi="仿宋_GB2312" w:cs="仿宋_GB2312" w:hint="eastAsia"/>
          <w:color w:val="000000" w:themeColor="text1"/>
          <w:sz w:val="32"/>
          <w:szCs w:val="32"/>
        </w:rPr>
        <w:t>1</w:t>
      </w:r>
      <w:r w:rsidR="00E200B3" w:rsidRPr="002E06A9">
        <w:rPr>
          <w:rFonts w:ascii="仿宋_GB2312" w:eastAsia="仿宋_GB2312" w:hAnsi="仿宋_GB2312" w:cs="仿宋_GB2312" w:hint="eastAsia"/>
          <w:color w:val="000000" w:themeColor="text1"/>
          <w:sz w:val="32"/>
          <w:szCs w:val="32"/>
        </w:rPr>
        <w:t>2</w:t>
      </w:r>
      <w:r w:rsidRPr="002E06A9">
        <w:rPr>
          <w:rFonts w:ascii="仿宋_GB2312" w:eastAsia="仿宋_GB2312" w:hAnsi="仿宋_GB2312" w:cs="仿宋_GB2312" w:hint="eastAsia"/>
          <w:color w:val="000000" w:themeColor="text1"/>
          <w:sz w:val="32"/>
          <w:szCs w:val="32"/>
        </w:rPr>
        <w:t xml:space="preserve"> 内审制度</w:t>
      </w:r>
      <w:r w:rsidR="00BB34EA">
        <w:rPr>
          <w:rFonts w:ascii="仿宋_GB2312" w:eastAsia="仿宋_GB2312" w:hAnsi="仿宋_GB2312" w:cs="仿宋_GB2312" w:hint="eastAsia"/>
          <w:color w:val="000000" w:themeColor="text1"/>
          <w:sz w:val="32"/>
          <w:szCs w:val="32"/>
        </w:rPr>
        <w:t>.</w:t>
      </w:r>
      <w:r w:rsidRPr="002E06A9">
        <w:rPr>
          <w:rFonts w:ascii="仿宋_GB2312" w:eastAsia="仿宋_GB2312" w:hAnsi="仿宋_GB2312" w:cs="仿宋_GB2312" w:hint="eastAsia"/>
          <w:color w:val="000000" w:themeColor="text1"/>
          <w:sz w:val="32"/>
          <w:szCs w:val="32"/>
        </w:rPr>
        <w:t>.........</w:t>
      </w:r>
      <w:r w:rsidR="00B33C4A" w:rsidRPr="002E06A9">
        <w:rPr>
          <w:rFonts w:ascii="仿宋_GB2312" w:eastAsia="仿宋_GB2312" w:hAnsi="仿宋_GB2312" w:cs="仿宋_GB2312" w:hint="eastAsia"/>
          <w:color w:val="000000" w:themeColor="text1"/>
          <w:sz w:val="32"/>
          <w:szCs w:val="32"/>
        </w:rPr>
        <w:t>......................</w:t>
      </w:r>
      <w:r w:rsidR="00E200B3" w:rsidRPr="002E06A9">
        <w:rPr>
          <w:rFonts w:ascii="仿宋_GB2312" w:eastAsia="仿宋_GB2312" w:hAnsi="仿宋_GB2312" w:cs="仿宋_GB2312" w:hint="eastAsia"/>
          <w:color w:val="000000" w:themeColor="text1"/>
          <w:sz w:val="32"/>
          <w:szCs w:val="32"/>
        </w:rPr>
        <w:t>.</w:t>
      </w:r>
      <w:r w:rsidR="00B33C4A" w:rsidRPr="002E06A9">
        <w:rPr>
          <w:rFonts w:ascii="仿宋_GB2312" w:eastAsia="仿宋_GB2312" w:hAnsi="仿宋_GB2312" w:cs="仿宋_GB2312" w:hint="eastAsia"/>
          <w:color w:val="000000" w:themeColor="text1"/>
          <w:sz w:val="32"/>
          <w:szCs w:val="32"/>
        </w:rPr>
        <w:t>......</w:t>
      </w:r>
      <w:r w:rsidRPr="002E06A9">
        <w:rPr>
          <w:rFonts w:ascii="仿宋_GB2312" w:eastAsia="仿宋_GB2312" w:hAnsi="仿宋_GB2312" w:cs="仿宋_GB2312" w:hint="eastAsia"/>
          <w:color w:val="000000" w:themeColor="text1"/>
          <w:sz w:val="32"/>
          <w:szCs w:val="32"/>
        </w:rPr>
        <w:t>.</w:t>
      </w:r>
      <w:r w:rsidR="00BB34EA" w:rsidRPr="002E06A9">
        <w:rPr>
          <w:rFonts w:ascii="仿宋_GB2312" w:eastAsia="仿宋_GB2312" w:hAnsi="仿宋_GB2312" w:cs="仿宋_GB2312" w:hint="eastAsia"/>
          <w:color w:val="000000" w:themeColor="text1"/>
          <w:sz w:val="32"/>
          <w:szCs w:val="32"/>
        </w:rPr>
        <w:t>..</w:t>
      </w:r>
      <w:r w:rsidR="00525DB8">
        <w:rPr>
          <w:rFonts w:ascii="仿宋_GB2312" w:eastAsia="仿宋_GB2312" w:hAnsi="仿宋_GB2312" w:cs="仿宋_GB2312" w:hint="eastAsia"/>
          <w:color w:val="000000" w:themeColor="text1"/>
          <w:sz w:val="32"/>
          <w:szCs w:val="32"/>
        </w:rPr>
        <w:t>19</w:t>
      </w:r>
    </w:p>
    <w:p w:rsidR="00E200B3" w:rsidRPr="002E06A9" w:rsidRDefault="00E200B3" w:rsidP="00C71C6F">
      <w:pPr>
        <w:tabs>
          <w:tab w:val="left" w:pos="2835"/>
          <w:tab w:val="left" w:pos="3900"/>
          <w:tab w:val="center" w:pos="4422"/>
        </w:tabs>
        <w:rPr>
          <w:rFonts w:ascii="仿宋_GB2312" w:eastAsia="仿宋_GB2312" w:hAnsi="仿宋_GB2312" w:cs="仿宋_GB2312"/>
          <w:color w:val="000000" w:themeColor="text1"/>
          <w:sz w:val="32"/>
          <w:szCs w:val="32"/>
        </w:rPr>
      </w:pPr>
      <w:r w:rsidRPr="002E06A9">
        <w:rPr>
          <w:rFonts w:ascii="仿宋_GB2312" w:eastAsia="仿宋_GB2312" w:hAnsi="仿宋_GB2312" w:cs="仿宋_GB2312" w:hint="eastAsia"/>
          <w:color w:val="000000" w:themeColor="text1"/>
          <w:sz w:val="32"/>
          <w:szCs w:val="32"/>
        </w:rPr>
        <w:t>13. 震旦职业学院报销办法.............................</w:t>
      </w:r>
      <w:r w:rsidR="0068693E">
        <w:rPr>
          <w:rFonts w:ascii="仿宋_GB2312" w:eastAsia="仿宋_GB2312" w:hAnsi="仿宋_GB2312" w:cs="仿宋_GB2312" w:hint="eastAsia"/>
          <w:color w:val="000000" w:themeColor="text1"/>
          <w:sz w:val="32"/>
          <w:szCs w:val="32"/>
        </w:rPr>
        <w:t>2</w:t>
      </w:r>
      <w:r w:rsidR="00525DB8">
        <w:rPr>
          <w:rFonts w:ascii="仿宋_GB2312" w:eastAsia="仿宋_GB2312" w:hAnsi="仿宋_GB2312" w:cs="仿宋_GB2312" w:hint="eastAsia"/>
          <w:color w:val="000000" w:themeColor="text1"/>
          <w:sz w:val="32"/>
          <w:szCs w:val="32"/>
        </w:rPr>
        <w:t>0</w:t>
      </w:r>
    </w:p>
    <w:p w:rsidR="00C71C6F" w:rsidRPr="002E06A9" w:rsidRDefault="00C71C6F" w:rsidP="00C71C6F">
      <w:pPr>
        <w:tabs>
          <w:tab w:val="left" w:pos="2835"/>
          <w:tab w:val="left" w:pos="3900"/>
          <w:tab w:val="center" w:pos="4422"/>
        </w:tabs>
        <w:rPr>
          <w:rFonts w:ascii="仿宋_GB2312" w:eastAsia="仿宋_GB2312" w:hAnsi="仿宋_GB2312" w:cs="仿宋_GB2312"/>
          <w:color w:val="000000" w:themeColor="text1"/>
          <w:sz w:val="32"/>
          <w:szCs w:val="32"/>
        </w:rPr>
      </w:pPr>
      <w:r w:rsidRPr="002E06A9">
        <w:rPr>
          <w:rFonts w:ascii="仿宋_GB2312" w:eastAsia="仿宋_GB2312" w:hAnsi="仿宋_GB2312" w:cs="仿宋_GB2312" w:hint="eastAsia"/>
          <w:color w:val="000000" w:themeColor="text1"/>
          <w:sz w:val="32"/>
          <w:szCs w:val="32"/>
        </w:rPr>
        <w:t xml:space="preserve">14. </w:t>
      </w:r>
      <w:r w:rsidR="002E06A9" w:rsidRPr="002E06A9">
        <w:rPr>
          <w:rFonts w:ascii="仿宋_GB2312" w:eastAsia="仿宋_GB2312" w:hAnsi="仿宋_GB2312" w:cs="仿宋_GB2312" w:hint="eastAsia"/>
          <w:color w:val="000000" w:themeColor="text1"/>
          <w:sz w:val="32"/>
          <w:szCs w:val="32"/>
        </w:rPr>
        <w:t>财务处长岗位职责</w:t>
      </w:r>
      <w:r w:rsidRPr="002E06A9">
        <w:rPr>
          <w:rFonts w:ascii="仿宋_GB2312" w:eastAsia="仿宋_GB2312" w:hAnsi="仿宋_GB2312" w:cs="仿宋_GB2312" w:hint="eastAsia"/>
          <w:color w:val="000000" w:themeColor="text1"/>
          <w:sz w:val="32"/>
          <w:szCs w:val="32"/>
        </w:rPr>
        <w:t>..........</w:t>
      </w:r>
      <w:r w:rsidR="00BB34EA">
        <w:rPr>
          <w:rFonts w:ascii="仿宋_GB2312" w:eastAsia="仿宋_GB2312" w:hAnsi="仿宋_GB2312" w:cs="仿宋_GB2312" w:hint="eastAsia"/>
          <w:color w:val="000000" w:themeColor="text1"/>
          <w:sz w:val="32"/>
          <w:szCs w:val="32"/>
        </w:rPr>
        <w:t>..............</w:t>
      </w:r>
      <w:r w:rsidR="00BB34EA" w:rsidRPr="002E06A9">
        <w:rPr>
          <w:rFonts w:ascii="仿宋_GB2312" w:eastAsia="仿宋_GB2312" w:hAnsi="仿宋_GB2312" w:cs="仿宋_GB2312" w:hint="eastAsia"/>
          <w:color w:val="000000" w:themeColor="text1"/>
          <w:sz w:val="32"/>
          <w:szCs w:val="32"/>
        </w:rPr>
        <w:t>.........</w:t>
      </w:r>
      <w:r w:rsidR="00525DB8">
        <w:rPr>
          <w:rFonts w:ascii="仿宋_GB2312" w:eastAsia="仿宋_GB2312" w:hAnsi="仿宋_GB2312" w:cs="仿宋_GB2312" w:hint="eastAsia"/>
          <w:color w:val="000000" w:themeColor="text1"/>
          <w:sz w:val="32"/>
          <w:szCs w:val="32"/>
        </w:rPr>
        <w:t>30</w:t>
      </w:r>
    </w:p>
    <w:p w:rsidR="00C71C6F" w:rsidRPr="002E06A9" w:rsidRDefault="00C71C6F" w:rsidP="00C71C6F">
      <w:pPr>
        <w:tabs>
          <w:tab w:val="left" w:pos="2835"/>
          <w:tab w:val="left" w:pos="3900"/>
          <w:tab w:val="center" w:pos="4422"/>
        </w:tabs>
        <w:rPr>
          <w:rFonts w:ascii="仿宋_GB2312" w:eastAsia="仿宋_GB2312" w:hAnsi="仿宋_GB2312" w:cs="仿宋_GB2312"/>
          <w:color w:val="000000" w:themeColor="text1"/>
          <w:sz w:val="32"/>
          <w:szCs w:val="32"/>
        </w:rPr>
      </w:pPr>
      <w:r w:rsidRPr="002E06A9">
        <w:rPr>
          <w:rFonts w:ascii="仿宋_GB2312" w:eastAsia="仿宋_GB2312" w:hAnsi="仿宋_GB2312" w:cs="仿宋_GB2312" w:hint="eastAsia"/>
          <w:color w:val="000000" w:themeColor="text1"/>
          <w:sz w:val="32"/>
          <w:szCs w:val="32"/>
        </w:rPr>
        <w:t>15. 会计岗位职责.........</w:t>
      </w:r>
      <w:r w:rsidR="00BB34EA">
        <w:rPr>
          <w:rFonts w:ascii="仿宋_GB2312" w:eastAsia="仿宋_GB2312" w:hAnsi="仿宋_GB2312" w:cs="仿宋_GB2312" w:hint="eastAsia"/>
          <w:color w:val="000000" w:themeColor="text1"/>
          <w:sz w:val="32"/>
          <w:szCs w:val="32"/>
        </w:rPr>
        <w:t>............</w:t>
      </w:r>
      <w:r w:rsidRPr="002E06A9">
        <w:rPr>
          <w:rFonts w:ascii="仿宋_GB2312" w:eastAsia="仿宋_GB2312" w:hAnsi="仿宋_GB2312" w:cs="仿宋_GB2312" w:hint="eastAsia"/>
          <w:color w:val="000000" w:themeColor="text1"/>
          <w:sz w:val="32"/>
          <w:szCs w:val="32"/>
        </w:rPr>
        <w:t>.....</w:t>
      </w:r>
      <w:r w:rsidR="00BB34EA" w:rsidRPr="002E06A9">
        <w:rPr>
          <w:rFonts w:ascii="仿宋_GB2312" w:eastAsia="仿宋_GB2312" w:hAnsi="仿宋_GB2312" w:cs="仿宋_GB2312" w:hint="eastAsia"/>
          <w:color w:val="000000" w:themeColor="text1"/>
          <w:sz w:val="32"/>
          <w:szCs w:val="32"/>
        </w:rPr>
        <w:t>...........</w:t>
      </w:r>
      <w:r w:rsidR="00525DB8">
        <w:rPr>
          <w:rFonts w:ascii="仿宋_GB2312" w:eastAsia="仿宋_GB2312" w:hAnsi="仿宋_GB2312" w:cs="仿宋_GB2312" w:hint="eastAsia"/>
          <w:color w:val="000000" w:themeColor="text1"/>
          <w:sz w:val="32"/>
          <w:szCs w:val="32"/>
        </w:rPr>
        <w:t>31</w:t>
      </w:r>
    </w:p>
    <w:p w:rsidR="00C71C6F" w:rsidRPr="002E06A9" w:rsidRDefault="00C71C6F" w:rsidP="00C71C6F">
      <w:pPr>
        <w:tabs>
          <w:tab w:val="left" w:pos="2835"/>
          <w:tab w:val="left" w:pos="3900"/>
          <w:tab w:val="center" w:pos="4422"/>
        </w:tabs>
        <w:rPr>
          <w:rFonts w:ascii="仿宋_GB2312" w:eastAsia="仿宋_GB2312" w:hAnsi="仿宋_GB2312" w:cs="仿宋_GB2312"/>
          <w:color w:val="000000" w:themeColor="text1"/>
          <w:sz w:val="32"/>
          <w:szCs w:val="32"/>
        </w:rPr>
      </w:pPr>
      <w:r w:rsidRPr="002E06A9">
        <w:rPr>
          <w:rFonts w:ascii="仿宋_GB2312" w:eastAsia="仿宋_GB2312" w:hAnsi="仿宋_GB2312" w:cs="仿宋_GB2312" w:hint="eastAsia"/>
          <w:color w:val="000000" w:themeColor="text1"/>
          <w:sz w:val="32"/>
          <w:szCs w:val="32"/>
        </w:rPr>
        <w:t>16. 出纳岗位职责............................</w:t>
      </w:r>
      <w:r w:rsidR="00BB34EA" w:rsidRPr="00BB34EA">
        <w:rPr>
          <w:rFonts w:ascii="仿宋_GB2312" w:eastAsia="仿宋_GB2312" w:hAnsi="仿宋_GB2312" w:cs="仿宋_GB2312" w:hint="eastAsia"/>
          <w:color w:val="000000" w:themeColor="text1"/>
          <w:sz w:val="32"/>
          <w:szCs w:val="32"/>
        </w:rPr>
        <w:t xml:space="preserve"> </w:t>
      </w:r>
      <w:r w:rsidR="00BB34EA" w:rsidRPr="002E06A9">
        <w:rPr>
          <w:rFonts w:ascii="仿宋_GB2312" w:eastAsia="仿宋_GB2312" w:hAnsi="仿宋_GB2312" w:cs="仿宋_GB2312" w:hint="eastAsia"/>
          <w:color w:val="000000" w:themeColor="text1"/>
          <w:sz w:val="32"/>
          <w:szCs w:val="32"/>
        </w:rPr>
        <w:t>........</w:t>
      </w:r>
      <w:r w:rsidR="00E200B3" w:rsidRPr="002E06A9">
        <w:rPr>
          <w:rFonts w:ascii="仿宋_GB2312" w:eastAsia="仿宋_GB2312" w:hAnsi="仿宋_GB2312" w:cs="仿宋_GB2312" w:hint="eastAsia"/>
          <w:color w:val="000000" w:themeColor="text1"/>
          <w:sz w:val="32"/>
          <w:szCs w:val="32"/>
        </w:rPr>
        <w:t>3</w:t>
      </w:r>
      <w:r w:rsidR="00525DB8">
        <w:rPr>
          <w:rFonts w:ascii="仿宋_GB2312" w:eastAsia="仿宋_GB2312" w:hAnsi="仿宋_GB2312" w:cs="仿宋_GB2312" w:hint="eastAsia"/>
          <w:color w:val="000000" w:themeColor="text1"/>
          <w:sz w:val="32"/>
          <w:szCs w:val="32"/>
        </w:rPr>
        <w:t>2</w:t>
      </w:r>
    </w:p>
    <w:p w:rsidR="00B9563F" w:rsidRPr="002E06A9" w:rsidRDefault="00C71C6F" w:rsidP="00043D6A">
      <w:pPr>
        <w:tabs>
          <w:tab w:val="left" w:pos="2835"/>
          <w:tab w:val="left" w:pos="3900"/>
          <w:tab w:val="center" w:pos="4422"/>
        </w:tabs>
        <w:rPr>
          <w:rFonts w:ascii="仿宋_GB2312" w:eastAsia="仿宋_GB2312" w:hAnsi="仿宋_GB2312" w:cs="仿宋_GB2312"/>
          <w:color w:val="000000" w:themeColor="text1"/>
          <w:sz w:val="32"/>
          <w:szCs w:val="32"/>
        </w:rPr>
      </w:pPr>
      <w:r w:rsidRPr="002E06A9">
        <w:rPr>
          <w:rFonts w:ascii="仿宋_GB2312" w:eastAsia="仿宋_GB2312" w:hAnsi="仿宋_GB2312" w:cs="仿宋_GB2312" w:hint="eastAsia"/>
          <w:color w:val="000000" w:themeColor="text1"/>
          <w:sz w:val="32"/>
          <w:szCs w:val="32"/>
        </w:rPr>
        <w:t>17. 关于专项经费财务报销的若干意见................</w:t>
      </w:r>
      <w:r w:rsidR="00BB34EA" w:rsidRPr="002E06A9">
        <w:rPr>
          <w:rFonts w:ascii="仿宋_GB2312" w:eastAsia="仿宋_GB2312" w:hAnsi="仿宋_GB2312" w:cs="仿宋_GB2312" w:hint="eastAsia"/>
          <w:color w:val="000000" w:themeColor="text1"/>
          <w:sz w:val="32"/>
          <w:szCs w:val="32"/>
        </w:rPr>
        <w:t>...</w:t>
      </w:r>
      <w:r w:rsidR="0068693E">
        <w:rPr>
          <w:rFonts w:ascii="仿宋_GB2312" w:eastAsia="仿宋_GB2312" w:hAnsi="仿宋_GB2312" w:cs="仿宋_GB2312" w:hint="eastAsia"/>
          <w:color w:val="000000" w:themeColor="text1"/>
          <w:sz w:val="32"/>
          <w:szCs w:val="32"/>
        </w:rPr>
        <w:t>3</w:t>
      </w:r>
      <w:r w:rsidR="00525DB8">
        <w:rPr>
          <w:rFonts w:ascii="仿宋_GB2312" w:eastAsia="仿宋_GB2312" w:hAnsi="仿宋_GB2312" w:cs="仿宋_GB2312" w:hint="eastAsia"/>
          <w:color w:val="000000" w:themeColor="text1"/>
          <w:sz w:val="32"/>
          <w:szCs w:val="32"/>
        </w:rPr>
        <w:t>3</w:t>
      </w:r>
    </w:p>
    <w:p w:rsidR="00043D6A" w:rsidRPr="002E06A9" w:rsidRDefault="00043D6A" w:rsidP="00043D6A">
      <w:pPr>
        <w:tabs>
          <w:tab w:val="left" w:pos="2835"/>
          <w:tab w:val="left" w:pos="3900"/>
          <w:tab w:val="center" w:pos="4422"/>
        </w:tabs>
        <w:rPr>
          <w:rFonts w:ascii="仿宋_GB2312" w:eastAsia="仿宋_GB2312" w:hAnsi="仿宋_GB2312" w:cs="仿宋_GB2312"/>
          <w:color w:val="000000" w:themeColor="text1"/>
          <w:sz w:val="32"/>
          <w:szCs w:val="32"/>
        </w:rPr>
      </w:pPr>
    </w:p>
    <w:p w:rsidR="00043D6A" w:rsidRPr="002E06A9" w:rsidRDefault="00043D6A" w:rsidP="00043D6A">
      <w:pPr>
        <w:tabs>
          <w:tab w:val="left" w:pos="5895"/>
        </w:tabs>
        <w:spacing w:line="560" w:lineRule="exact"/>
        <w:jc w:val="center"/>
        <w:rPr>
          <w:rFonts w:ascii="仿宋_GB2312" w:eastAsia="仿宋_GB2312" w:hAnsi="仿宋_GB2312" w:cs="仿宋_GB2312"/>
          <w:color w:val="000000" w:themeColor="text1"/>
          <w:sz w:val="32"/>
          <w:szCs w:val="32"/>
        </w:rPr>
      </w:pPr>
    </w:p>
    <w:p w:rsidR="00092B17" w:rsidRDefault="00092B17" w:rsidP="00043D6A">
      <w:pPr>
        <w:tabs>
          <w:tab w:val="left" w:pos="5895"/>
        </w:tabs>
        <w:spacing w:line="560" w:lineRule="exact"/>
        <w:jc w:val="center"/>
        <w:rPr>
          <w:rFonts w:ascii="方正小标宋简体" w:eastAsia="方正小标宋简体" w:hAnsi="仿宋"/>
          <w:color w:val="000000" w:themeColor="text1"/>
          <w:sz w:val="44"/>
          <w:szCs w:val="44"/>
        </w:rPr>
        <w:sectPr w:rsidR="00092B17" w:rsidSect="005B3246">
          <w:footerReference w:type="default" r:id="rId9"/>
          <w:pgSz w:w="11906" w:h="16838"/>
          <w:pgMar w:top="2098" w:right="1474" w:bottom="1985" w:left="1588" w:header="851" w:footer="992" w:gutter="0"/>
          <w:cols w:space="425"/>
          <w:docGrid w:type="lines" w:linePitch="312"/>
        </w:sectPr>
      </w:pPr>
    </w:p>
    <w:p w:rsidR="009C03C0" w:rsidRPr="002E06A9" w:rsidRDefault="009C03C0" w:rsidP="00043D6A">
      <w:pPr>
        <w:tabs>
          <w:tab w:val="left" w:pos="5895"/>
        </w:tabs>
        <w:spacing w:line="560" w:lineRule="exact"/>
        <w:jc w:val="center"/>
        <w:rPr>
          <w:rFonts w:ascii="方正小标宋简体" w:eastAsia="方正小标宋简体" w:hAnsi="仿宋"/>
          <w:color w:val="000000" w:themeColor="text1"/>
          <w:sz w:val="44"/>
          <w:szCs w:val="44"/>
        </w:rPr>
      </w:pPr>
      <w:r w:rsidRPr="002E06A9">
        <w:rPr>
          <w:rFonts w:ascii="方正小标宋简体" w:eastAsia="方正小标宋简体" w:hAnsi="仿宋" w:hint="eastAsia"/>
          <w:color w:val="000000" w:themeColor="text1"/>
          <w:sz w:val="44"/>
          <w:szCs w:val="44"/>
        </w:rPr>
        <w:lastRenderedPageBreak/>
        <w:t>上海震旦职业学院财务管理制度</w:t>
      </w:r>
    </w:p>
    <w:p w:rsidR="009C03C0" w:rsidRPr="002E06A9" w:rsidRDefault="009C03C0" w:rsidP="00043D6A">
      <w:pPr>
        <w:tabs>
          <w:tab w:val="left" w:pos="5895"/>
        </w:tabs>
        <w:spacing w:line="560" w:lineRule="exact"/>
        <w:ind w:firstLineChars="200" w:firstLine="640"/>
        <w:jc w:val="center"/>
        <w:rPr>
          <w:rFonts w:ascii="黑体" w:eastAsia="黑体"/>
          <w:color w:val="000000" w:themeColor="text1"/>
          <w:sz w:val="32"/>
          <w:szCs w:val="32"/>
        </w:rPr>
      </w:pP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一、学校财务应负责按照国家会计制度的规定做好算账、记账、报账和用账等具体工作。</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二、根据正确的会计资料，编制学校的财务计划预算及进行年度结算。</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三、按照经济核算原则，定期分析本单位预算的执行情况和年度财务执行状况。促进勤俭办学。</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四、统一管理全校资金，合理使用经费，及时向学院领导提出合理使用经费的建议和意见。</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五、指定专人负责正确核算及时缴纳国家规定的各项税款，做到遵纪守法。</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六、对不符合制度规定的收支，对手续不全、凭证不实的费用，财务人员有权予以抵制。</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七、接受上级主管部门和财政、税务、银行等单位前来了解情况或审查账目，如实反映情况，提供真实资料。</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八、妥善保管会计凭证，账册报表等财务档案资料，定期立案归档，妥善保存。</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九、学校财务人员应廉洁奉公，遵纪守法，抵制各种歪风邪气。</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十、财务人员在工作调动因故离职时，应将账册、凭证等会计资料移交清楚。</w:t>
      </w:r>
    </w:p>
    <w:p w:rsidR="009C03C0" w:rsidRPr="002E06A9" w:rsidRDefault="009C03C0" w:rsidP="00043D6A">
      <w:pPr>
        <w:tabs>
          <w:tab w:val="left" w:pos="5895"/>
        </w:tabs>
        <w:spacing w:line="560" w:lineRule="exact"/>
        <w:jc w:val="center"/>
        <w:rPr>
          <w:rFonts w:ascii="方正小标宋简体" w:eastAsia="方正小标宋简体" w:hAnsi="仿宋"/>
          <w:color w:val="000000" w:themeColor="text1"/>
          <w:sz w:val="44"/>
          <w:szCs w:val="44"/>
        </w:rPr>
      </w:pPr>
      <w:r w:rsidRPr="002E06A9">
        <w:rPr>
          <w:rFonts w:ascii="方正小标宋简体" w:eastAsia="方正小标宋简体" w:hAnsi="仿宋" w:hint="eastAsia"/>
          <w:color w:val="000000" w:themeColor="text1"/>
          <w:sz w:val="44"/>
          <w:szCs w:val="44"/>
        </w:rPr>
        <w:lastRenderedPageBreak/>
        <w:t>现金管理制度</w:t>
      </w: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一、设置《现金日记账》，单位所发生的现金收支业务必须通过出纳岗位人员办理。出纳岗位人员根据审核后的现金收付款凭证，按顺序逐日逐笔登记现金日记账、做到日清月结。</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二、单位现金收入应当及时存入银行，不得随意坐支。库存现金的金额应控制在核定的库存限额内，对于超限额的现金应及时送存银行。</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三、根据《现金管理暂行条例》的规定，结合本单位的实际情况，确定本单位现金的开支范围，不属于现金开支范围的业务必须通过银行办理转账结算。</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四、出纳岗位人应定期盘点库存现金，据实登记现金结存表，并与现金日记账结余金额进行核对，做到账款相符，严禁“白条”抵充库存现金。</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五、会计稽核人员应定期核对库存现金、现金结存表、现金日记账、总账，发生溢余或短缺，及时查明原因，并向有关部门、人员报告。</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六、严禁发生下列挪用、套用和滥用现金的行为：</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（1）私人借支挪用公款；</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（2）单位之间互相借用现金；</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（3）造假用途套取现金；</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（4）用转账凭证套取现金；</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lastRenderedPageBreak/>
        <w:t>（5）利用银行账号代其他单位或个人存入或支取现金；</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（6）将单位收入的现金以个人名义作储蓄存款；</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（7）保留账外公款，私设小金库。</w:t>
      </w: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color w:val="000000" w:themeColor="text1"/>
          <w:sz w:val="32"/>
          <w:szCs w:val="32"/>
        </w:rPr>
      </w:pPr>
    </w:p>
    <w:p w:rsidR="00043D6A" w:rsidRPr="002E06A9" w:rsidRDefault="00043D6A" w:rsidP="00043D6A">
      <w:pPr>
        <w:tabs>
          <w:tab w:val="left" w:pos="5895"/>
        </w:tabs>
        <w:spacing w:line="560" w:lineRule="exact"/>
        <w:ind w:firstLineChars="200" w:firstLine="640"/>
        <w:rPr>
          <w:color w:val="000000" w:themeColor="text1"/>
          <w:sz w:val="32"/>
          <w:szCs w:val="32"/>
        </w:rPr>
      </w:pPr>
    </w:p>
    <w:p w:rsidR="00043D6A" w:rsidRPr="002E06A9" w:rsidRDefault="00043D6A" w:rsidP="00043D6A">
      <w:pPr>
        <w:tabs>
          <w:tab w:val="left" w:pos="5895"/>
        </w:tabs>
        <w:spacing w:line="560" w:lineRule="exact"/>
        <w:ind w:firstLineChars="200" w:firstLine="640"/>
        <w:rPr>
          <w:color w:val="000000" w:themeColor="text1"/>
          <w:sz w:val="32"/>
          <w:szCs w:val="32"/>
        </w:rPr>
      </w:pPr>
    </w:p>
    <w:p w:rsidR="00043D6A" w:rsidRPr="002E06A9" w:rsidRDefault="00043D6A" w:rsidP="00043D6A">
      <w:pPr>
        <w:tabs>
          <w:tab w:val="left" w:pos="5895"/>
        </w:tabs>
        <w:spacing w:line="560" w:lineRule="exact"/>
        <w:ind w:firstLineChars="200" w:firstLine="640"/>
        <w:rPr>
          <w:color w:val="000000" w:themeColor="text1"/>
          <w:sz w:val="32"/>
          <w:szCs w:val="32"/>
        </w:rPr>
      </w:pPr>
    </w:p>
    <w:p w:rsidR="00043D6A" w:rsidRPr="002E06A9" w:rsidRDefault="00043D6A"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rPr>
          <w:rFonts w:ascii="黑体" w:eastAsia="黑体"/>
          <w:color w:val="000000" w:themeColor="text1"/>
          <w:sz w:val="32"/>
          <w:szCs w:val="32"/>
        </w:rPr>
      </w:pPr>
    </w:p>
    <w:p w:rsidR="009C03C0" w:rsidRPr="002E06A9" w:rsidRDefault="009C03C0" w:rsidP="00043D6A">
      <w:pPr>
        <w:tabs>
          <w:tab w:val="left" w:pos="5895"/>
        </w:tabs>
        <w:spacing w:line="560" w:lineRule="exact"/>
        <w:jc w:val="center"/>
        <w:rPr>
          <w:rFonts w:ascii="方正小标宋简体" w:eastAsia="方正小标宋简体" w:hAnsi="仿宋"/>
          <w:color w:val="000000" w:themeColor="text1"/>
          <w:sz w:val="44"/>
          <w:szCs w:val="44"/>
        </w:rPr>
      </w:pPr>
      <w:r w:rsidRPr="002E06A9">
        <w:rPr>
          <w:rFonts w:ascii="方正小标宋简体" w:eastAsia="方正小标宋简体" w:hAnsi="仿宋" w:hint="eastAsia"/>
          <w:color w:val="000000" w:themeColor="text1"/>
          <w:sz w:val="44"/>
          <w:szCs w:val="44"/>
        </w:rPr>
        <w:lastRenderedPageBreak/>
        <w:t>银行存款管理制度</w:t>
      </w: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一、按《上海市预算单位银行账户管理暂行办法》规定开立账户，按《人民银行结算账户管理办法》要求办理存款、取款和结算。定期检查、清理银行账户的开立及使用情况，发现问题，及时问题。</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二、按开户银行设置《银行日记账》，出纳岗位人员根据手续齐备的原始凭证逐日逐笔登记银行日记账，日清月结。</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三、会计稽核人员每月月末应认真核对银行账户，对银行存款日记账余额和银行存款对账单不相符的，核对人员必须编制银行余额调节表，使银行存款账面余额与银行对账单调节相符。如调节不符，应查明原因，及时处理。</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四、严格遵守银行结算规律，按规定使用银行账户。不准签发没有资金保证的票据或远期支票，套取银行信用；不准签发、取得和转让没有真实交易和债券债务的票据，套取银行和他人资金；不准无理拒绝付款，任意占有他人资金。</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五、支票应有专人保管。</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六、银行预留印鉴中的财务专用章由会计岗位人员保管，个人名章必须由本人或其授权人员保管。严禁一人保管支付款项所需的全部印章。</w:t>
      </w:r>
    </w:p>
    <w:p w:rsidR="00043D6A" w:rsidRPr="002E06A9" w:rsidRDefault="00043D6A" w:rsidP="00043D6A">
      <w:pPr>
        <w:tabs>
          <w:tab w:val="left" w:pos="5895"/>
        </w:tabs>
        <w:spacing w:line="560" w:lineRule="exact"/>
        <w:ind w:firstLineChars="200" w:firstLine="640"/>
        <w:rPr>
          <w:rFonts w:ascii="仿宋" w:eastAsia="仿宋" w:hAnsi="仿宋"/>
          <w:color w:val="000000" w:themeColor="text1"/>
          <w:sz w:val="32"/>
          <w:szCs w:val="32"/>
        </w:rPr>
      </w:pPr>
    </w:p>
    <w:p w:rsidR="00043D6A" w:rsidRPr="002E06A9" w:rsidRDefault="00043D6A" w:rsidP="00043D6A">
      <w:pPr>
        <w:tabs>
          <w:tab w:val="left" w:pos="5895"/>
        </w:tabs>
        <w:spacing w:line="560" w:lineRule="exact"/>
        <w:ind w:firstLineChars="200" w:firstLine="640"/>
        <w:rPr>
          <w:rFonts w:ascii="仿宋" w:eastAsia="仿宋" w:hAnsi="仿宋"/>
          <w:color w:val="000000" w:themeColor="text1"/>
          <w:sz w:val="32"/>
          <w:szCs w:val="32"/>
        </w:rPr>
      </w:pPr>
    </w:p>
    <w:p w:rsidR="009C03C0" w:rsidRPr="002E06A9" w:rsidRDefault="009C03C0" w:rsidP="00043D6A">
      <w:pPr>
        <w:tabs>
          <w:tab w:val="left" w:pos="5895"/>
        </w:tabs>
        <w:spacing w:line="560" w:lineRule="exact"/>
        <w:jc w:val="center"/>
        <w:rPr>
          <w:rFonts w:ascii="方正小标宋简体" w:eastAsia="方正小标宋简体" w:hAnsi="仿宋"/>
          <w:color w:val="000000" w:themeColor="text1"/>
          <w:sz w:val="44"/>
          <w:szCs w:val="44"/>
        </w:rPr>
      </w:pPr>
      <w:r w:rsidRPr="002E06A9">
        <w:rPr>
          <w:rFonts w:ascii="方正小标宋简体" w:eastAsia="方正小标宋简体" w:hAnsi="仿宋" w:hint="eastAsia"/>
          <w:color w:val="000000" w:themeColor="text1"/>
          <w:sz w:val="44"/>
          <w:szCs w:val="44"/>
        </w:rPr>
        <w:lastRenderedPageBreak/>
        <w:t>固定资产管理制度</w:t>
      </w:r>
    </w:p>
    <w:p w:rsidR="009C03C0" w:rsidRPr="002E06A9" w:rsidRDefault="009C03C0" w:rsidP="00043D6A">
      <w:pPr>
        <w:tabs>
          <w:tab w:val="left" w:pos="5895"/>
        </w:tabs>
        <w:spacing w:line="560" w:lineRule="exact"/>
        <w:rPr>
          <w:color w:val="000000" w:themeColor="text1"/>
          <w:sz w:val="32"/>
          <w:szCs w:val="32"/>
        </w:rPr>
      </w:pP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一、各单位根据实际情况，授权某一部门具体负责固定资产的管理。固定资产管理部门应指定专人设置固定资产登记簿（固定资产卡片）。</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二、一般设备单位价值在500元以上、专用设备单位价值在800元以上，使用期限在一年以上的；或单位价值虽未达到规定标准，但是耐用时间在一年以上的大批同类物资应作为固定资产管理。自制、调入、捐献的资产符合上述条件的也应作为固定资产管理。</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三、单位添置固定资产时，须事先提出书面申请报财政部门审批，经审查批准后按财政部门要求方式进行购置。购置的固定资产在接收时，应由固定资产管理员进行验收，并报部门责任人审核。经审核同意后，在固定资产登记簿(固定资产卡片）上进行登记。</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四、固定资产领用时，使用部门负责人在固定资产领用单上签字。</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五、固定资产在本单位的使用部门中转移时，固定资产管理员应及时更改固定资产登记簿（固定资产卡片）上的使用部门。</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六、固定资产必须正确使用，妥善保管。如不慎造成固定资产损坏的，应根据实际情况由使用人承担相应赔偿责任。</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七、固定资产修理，必须经过检验、确认、审批手续。其中，</w:t>
      </w:r>
      <w:r w:rsidRPr="002E06A9">
        <w:rPr>
          <w:rFonts w:ascii="仿宋" w:eastAsia="仿宋" w:hAnsi="仿宋" w:hint="eastAsia"/>
          <w:color w:val="000000" w:themeColor="text1"/>
          <w:sz w:val="32"/>
          <w:szCs w:val="32"/>
        </w:rPr>
        <w:lastRenderedPageBreak/>
        <w:t>提请修理部门和实施修理部门的单位或个人应相互分离，或至少应有其他方面的监督；修理完工必须办理验收交接手续，由固定资产管理部门、使用部门、修理单位分别签字。</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八、会计机构应定期会同固定资产管理部门对固定资产进行清查盘点（具体时间由各单位制定），保证账、簿（卡）、物相符。如有不符，及时查明原因进行处理。</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九、固定资产报废，使用部门应填写书面申请报告，经固定资产管理部门审核，单位负责人批准后报主管部门、国有资产管理部门、财政部门审批。接批复后，会计人员按规定进行账务处理，并通知固定资产管理员在固定资产登记簿（固定资产卡片）上注销该资产。转出、赠送他人的固定资产手续比照执行。</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color w:val="000000" w:themeColor="text1"/>
          <w:sz w:val="32"/>
          <w:szCs w:val="32"/>
        </w:rPr>
      </w:pPr>
    </w:p>
    <w:p w:rsidR="00043D6A" w:rsidRPr="002E06A9" w:rsidRDefault="00043D6A" w:rsidP="00043D6A">
      <w:pPr>
        <w:tabs>
          <w:tab w:val="left" w:pos="5895"/>
        </w:tabs>
        <w:spacing w:line="560" w:lineRule="exact"/>
        <w:ind w:firstLineChars="200" w:firstLine="640"/>
        <w:rPr>
          <w:color w:val="000000" w:themeColor="text1"/>
          <w:sz w:val="32"/>
          <w:szCs w:val="32"/>
        </w:rPr>
      </w:pPr>
    </w:p>
    <w:p w:rsidR="00043D6A" w:rsidRPr="002E06A9" w:rsidRDefault="00043D6A" w:rsidP="00043D6A">
      <w:pPr>
        <w:tabs>
          <w:tab w:val="left" w:pos="5895"/>
        </w:tabs>
        <w:spacing w:line="560" w:lineRule="exact"/>
        <w:ind w:firstLineChars="200" w:firstLine="640"/>
        <w:rPr>
          <w:color w:val="000000" w:themeColor="text1"/>
          <w:sz w:val="32"/>
          <w:szCs w:val="32"/>
        </w:rPr>
      </w:pPr>
    </w:p>
    <w:p w:rsidR="00043D6A" w:rsidRPr="002E06A9" w:rsidRDefault="00043D6A" w:rsidP="00043D6A">
      <w:pPr>
        <w:tabs>
          <w:tab w:val="left" w:pos="5895"/>
        </w:tabs>
        <w:spacing w:line="560" w:lineRule="exact"/>
        <w:ind w:firstLineChars="200" w:firstLine="640"/>
        <w:rPr>
          <w:color w:val="000000" w:themeColor="text1"/>
          <w:sz w:val="32"/>
          <w:szCs w:val="32"/>
        </w:rPr>
      </w:pPr>
    </w:p>
    <w:p w:rsidR="00043D6A" w:rsidRPr="002E06A9" w:rsidRDefault="00043D6A"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jc w:val="center"/>
        <w:rPr>
          <w:rFonts w:ascii="方正小标宋简体" w:eastAsia="方正小标宋简体" w:hAnsi="仿宋"/>
          <w:color w:val="000000" w:themeColor="text1"/>
          <w:sz w:val="44"/>
          <w:szCs w:val="44"/>
        </w:rPr>
      </w:pPr>
      <w:r w:rsidRPr="002E06A9">
        <w:rPr>
          <w:rFonts w:ascii="方正小标宋简体" w:eastAsia="方正小标宋简体" w:hAnsi="仿宋" w:hint="eastAsia"/>
          <w:color w:val="000000" w:themeColor="text1"/>
          <w:sz w:val="44"/>
          <w:szCs w:val="44"/>
        </w:rPr>
        <w:lastRenderedPageBreak/>
        <w:t>财务收支审批制度</w:t>
      </w: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原则：明确货币资金业务的审批人、审批权限、审批程序、审批责任和相关控制措施等。</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本单位的业务收支审批人和权限由各单位自行确定。</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一、支付申请。单位内有关部门或个人用款时，经办人员应提出货币资金支付申请，注明款项的用途、金额、预算、支付方式等内容，并附有效经济合同或相关证明，报本部门负责人审核签字。</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二、支付审批。审核人应严格遵守审批权限、审批程序规定，按材政批复的预算进行支出。对不符合规定的货币资金支付申请，审批人应当拒绝批准。对于重要货币资金支付业务，应当实行集体决策和审批。</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三、复合支付。出纳岗位人员对批准后的货币资金支付申请进行复核，主要复核货币资金支付申请的批准范围、权限、程序是否正确，手续及相关单证是否齐备，金额计算是否准确，支付方式。支付单位是否妥当等。复核无误后按规定办理支付手续，及时登记现金和银行存款日记账。</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四、财务会计主管人员应认真稽核有关收支项目的内容是否与实际情况相符，是否超出开支标准和限额，经办手续是否齐全以及存在其他问题等内容。对不符合规定的货币资金支付申请，应及时予以纠正。</w:t>
      </w:r>
    </w:p>
    <w:p w:rsidR="009C03C0" w:rsidRPr="002E06A9" w:rsidRDefault="009C03C0" w:rsidP="00043D6A">
      <w:pPr>
        <w:tabs>
          <w:tab w:val="left" w:pos="5895"/>
        </w:tabs>
        <w:spacing w:line="560" w:lineRule="exact"/>
        <w:jc w:val="center"/>
        <w:rPr>
          <w:rFonts w:ascii="方正小标宋简体" w:eastAsia="方正小标宋简体" w:hAnsi="仿宋"/>
          <w:color w:val="000000" w:themeColor="text1"/>
          <w:sz w:val="44"/>
          <w:szCs w:val="44"/>
        </w:rPr>
      </w:pPr>
      <w:r w:rsidRPr="002E06A9">
        <w:rPr>
          <w:rFonts w:ascii="方正小标宋简体" w:eastAsia="方正小标宋简体" w:hAnsi="仿宋" w:hint="eastAsia"/>
          <w:color w:val="000000" w:themeColor="text1"/>
          <w:sz w:val="44"/>
          <w:szCs w:val="44"/>
        </w:rPr>
        <w:lastRenderedPageBreak/>
        <w:t>支票管理制度</w:t>
      </w: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一、出纳岗位人员根据已审核的支票领用单签发支票。</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二、支票签发时，按支票编号顺序使用，无特殊原因，支票上的日期、用途、收款单位及金额应填写完整，并在支票领用登记簿上进行登记。</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三、支票领取人对支票应妥善保管，遗失支票由当事人负责。</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四、作废的支票必须妥善保存备查。</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五、严格遵守银行结算纪律，不签发没有资金保证的票据或远期支票；不签发没有真实交易和债权债务的票据。</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color w:val="000000" w:themeColor="text1"/>
          <w:sz w:val="32"/>
          <w:szCs w:val="32"/>
        </w:rPr>
      </w:pPr>
    </w:p>
    <w:p w:rsidR="00043D6A" w:rsidRPr="002E06A9" w:rsidRDefault="00043D6A" w:rsidP="00043D6A">
      <w:pPr>
        <w:tabs>
          <w:tab w:val="left" w:pos="5895"/>
        </w:tabs>
        <w:spacing w:line="560" w:lineRule="exact"/>
        <w:ind w:firstLineChars="200" w:firstLine="640"/>
        <w:rPr>
          <w:color w:val="000000" w:themeColor="text1"/>
          <w:sz w:val="32"/>
          <w:szCs w:val="32"/>
        </w:rPr>
      </w:pPr>
    </w:p>
    <w:p w:rsidR="00043D6A" w:rsidRPr="002E06A9" w:rsidRDefault="00043D6A"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rPr>
          <w:rFonts w:ascii="黑体" w:eastAsia="黑体"/>
          <w:color w:val="000000" w:themeColor="text1"/>
          <w:sz w:val="32"/>
          <w:szCs w:val="32"/>
        </w:rPr>
      </w:pPr>
    </w:p>
    <w:p w:rsidR="009C03C0" w:rsidRPr="002E06A9" w:rsidRDefault="009C03C0" w:rsidP="00043D6A">
      <w:pPr>
        <w:tabs>
          <w:tab w:val="left" w:pos="5895"/>
        </w:tabs>
        <w:spacing w:line="560" w:lineRule="exact"/>
        <w:jc w:val="center"/>
        <w:rPr>
          <w:rFonts w:ascii="方正小标宋简体" w:eastAsia="方正小标宋简体" w:hAnsi="仿宋"/>
          <w:color w:val="000000" w:themeColor="text1"/>
          <w:sz w:val="44"/>
          <w:szCs w:val="44"/>
        </w:rPr>
      </w:pPr>
      <w:r w:rsidRPr="002E06A9">
        <w:rPr>
          <w:rFonts w:ascii="方正小标宋简体" w:eastAsia="方正小标宋简体" w:hAnsi="仿宋" w:hint="eastAsia"/>
          <w:color w:val="000000" w:themeColor="text1"/>
          <w:sz w:val="44"/>
          <w:szCs w:val="44"/>
        </w:rPr>
        <w:lastRenderedPageBreak/>
        <w:t>票据管理制度</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一、本票据是指财政局监制的各类收费票据和统一票据、税务局监制的各类发票和统一收据。各单位应明确各种票据的购买、领用、保管、注销等环节的职责权限和流转程序，并专设登记簿进行记录，票据领用部门签领后，应明确保管责任人，用毕后立即交回财务部门保管。</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二、开具票据时，应使用中文，必须做到按号码顺序填开，内容必须真实并且填写完整，全部联次应使用双面复印纸一次复写完毕，票据三、开出后需加盖本单位的公章方才有效。</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四、票据因故作废时，应在同一号码的全联票据上注明作废。</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五、票据应当妥善保管，防止空白票据的遗失和被盗用。如票据丢失，应于丢失当日书面报告主管财政，税务部门，并在报刊和电视等传播媒介上公开声明作废。</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六、票据保管及销毁应当按照财政、税务及档案管理部门的相关规定执行。不得擅自销毁空白的票据及票据购买证。</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七、应按主管财政、税务部门规定，及时申报票据购买、使用、库存情况。</w:t>
      </w:r>
    </w:p>
    <w:p w:rsidR="009C03C0" w:rsidRPr="002E06A9" w:rsidRDefault="009C03C0" w:rsidP="00043D6A">
      <w:pPr>
        <w:tabs>
          <w:tab w:val="left" w:pos="5895"/>
        </w:tabs>
        <w:spacing w:line="560" w:lineRule="exact"/>
        <w:ind w:firstLineChars="200" w:firstLine="640"/>
        <w:jc w:val="center"/>
        <w:rPr>
          <w:rFonts w:ascii="仿宋" w:eastAsia="仿宋" w:hAnsi="仿宋"/>
          <w:color w:val="000000" w:themeColor="text1"/>
          <w:sz w:val="32"/>
          <w:szCs w:val="32"/>
        </w:rPr>
      </w:pPr>
    </w:p>
    <w:p w:rsidR="00B9563F" w:rsidRPr="002E06A9" w:rsidRDefault="00B9563F" w:rsidP="00043D6A">
      <w:pPr>
        <w:tabs>
          <w:tab w:val="left" w:pos="5895"/>
        </w:tabs>
        <w:spacing w:line="560" w:lineRule="exact"/>
        <w:ind w:firstLineChars="200" w:firstLine="640"/>
        <w:jc w:val="center"/>
        <w:rPr>
          <w:rFonts w:ascii="黑体" w:eastAsia="黑体"/>
          <w:color w:val="000000" w:themeColor="text1"/>
          <w:sz w:val="32"/>
          <w:szCs w:val="32"/>
        </w:rPr>
      </w:pPr>
    </w:p>
    <w:p w:rsidR="00043D6A" w:rsidRPr="002E06A9" w:rsidRDefault="00043D6A" w:rsidP="00043D6A">
      <w:pPr>
        <w:tabs>
          <w:tab w:val="left" w:pos="5895"/>
        </w:tabs>
        <w:spacing w:line="560" w:lineRule="exact"/>
        <w:ind w:firstLineChars="200" w:firstLine="640"/>
        <w:jc w:val="center"/>
        <w:rPr>
          <w:rFonts w:ascii="黑体" w:eastAsia="黑体"/>
          <w:color w:val="000000" w:themeColor="text1"/>
          <w:sz w:val="32"/>
          <w:szCs w:val="32"/>
        </w:rPr>
      </w:pPr>
    </w:p>
    <w:p w:rsidR="00043D6A" w:rsidRPr="002E06A9" w:rsidRDefault="00043D6A" w:rsidP="00043D6A">
      <w:pPr>
        <w:tabs>
          <w:tab w:val="left" w:pos="5895"/>
        </w:tabs>
        <w:spacing w:line="560" w:lineRule="exact"/>
        <w:ind w:firstLineChars="200" w:firstLine="640"/>
        <w:jc w:val="center"/>
        <w:rPr>
          <w:rFonts w:ascii="黑体" w:eastAsia="黑体"/>
          <w:color w:val="000000" w:themeColor="text1"/>
          <w:sz w:val="32"/>
          <w:szCs w:val="32"/>
        </w:rPr>
      </w:pPr>
    </w:p>
    <w:p w:rsidR="009C03C0" w:rsidRPr="002E06A9" w:rsidRDefault="009C03C0" w:rsidP="00043D6A">
      <w:pPr>
        <w:tabs>
          <w:tab w:val="left" w:pos="5895"/>
        </w:tabs>
        <w:spacing w:line="560" w:lineRule="exact"/>
        <w:jc w:val="center"/>
        <w:rPr>
          <w:rFonts w:ascii="方正小标宋简体" w:eastAsia="方正小标宋简体" w:hAnsi="仿宋"/>
          <w:color w:val="000000" w:themeColor="text1"/>
          <w:sz w:val="44"/>
          <w:szCs w:val="44"/>
        </w:rPr>
      </w:pPr>
      <w:r w:rsidRPr="002E06A9">
        <w:rPr>
          <w:rFonts w:ascii="方正小标宋简体" w:eastAsia="方正小标宋简体" w:hAnsi="仿宋" w:hint="eastAsia"/>
          <w:color w:val="000000" w:themeColor="text1"/>
          <w:sz w:val="44"/>
          <w:szCs w:val="44"/>
        </w:rPr>
        <w:lastRenderedPageBreak/>
        <w:t>财务报告和财务分析制度</w:t>
      </w: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一、各单位的财务报告和财务分析，都应根据登记完整、核对无误的会计账簿记录和其他有关资料编制。不允许向不同的会计信息需求者提供不同的财务报告</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二、根据会计法、预算法以及行政事业单位财务会计管理的有关规章制度编制月度财务报告和年度会计决算报告。</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三、月度财务报告包括资产负债表、收支情况表、财务分析等。年度会计决算报告包括报表封面、资产负债表、收支情况表、有关附表以及财务分析。会计报表的编制必须以核实后的账簿记录为依据，并做到数字准确、内容完整、报送及时。</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四、财务分析，既要说明收入及其支出、结余及其分配、资产负债变动的情况，对本期或者对下期财务状况发生重大影响的事项；又要分析单位预算编制情况，分析预算执行情况，分析收入、支出情况，分析资产使用情况，分析人员增减情况等。</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五、财务分析一般应采用比较分析法，将本期实际执行与本期预算计划进行比较，将本期实际执行与历史同期进行比较。</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六、财务分析应及时、真实、客观，必须反映单位的基本情况，列出主要分析数据，分析主要原因，总结经验，提出工作建议。</w:t>
      </w:r>
    </w:p>
    <w:p w:rsidR="00043D6A" w:rsidRPr="002E06A9" w:rsidRDefault="00043D6A" w:rsidP="00043D6A">
      <w:pPr>
        <w:tabs>
          <w:tab w:val="left" w:pos="5895"/>
        </w:tabs>
        <w:spacing w:line="560" w:lineRule="exact"/>
        <w:ind w:firstLineChars="200" w:firstLine="640"/>
        <w:rPr>
          <w:rFonts w:ascii="仿宋" w:eastAsia="仿宋" w:hAnsi="仿宋"/>
          <w:color w:val="000000" w:themeColor="text1"/>
          <w:sz w:val="32"/>
          <w:szCs w:val="32"/>
        </w:rPr>
      </w:pPr>
    </w:p>
    <w:p w:rsidR="00043D6A" w:rsidRPr="002E06A9" w:rsidRDefault="00043D6A" w:rsidP="00043D6A">
      <w:pPr>
        <w:tabs>
          <w:tab w:val="left" w:pos="5895"/>
        </w:tabs>
        <w:spacing w:line="560" w:lineRule="exact"/>
        <w:ind w:firstLineChars="200" w:firstLine="640"/>
        <w:rPr>
          <w:rFonts w:ascii="仿宋" w:eastAsia="仿宋" w:hAnsi="仿宋"/>
          <w:color w:val="000000" w:themeColor="text1"/>
          <w:sz w:val="32"/>
          <w:szCs w:val="32"/>
        </w:rPr>
      </w:pPr>
    </w:p>
    <w:p w:rsidR="009C03C0" w:rsidRPr="002E06A9" w:rsidRDefault="009C03C0" w:rsidP="00043D6A">
      <w:pPr>
        <w:tabs>
          <w:tab w:val="left" w:pos="5895"/>
        </w:tabs>
        <w:spacing w:line="560" w:lineRule="exact"/>
        <w:jc w:val="center"/>
        <w:rPr>
          <w:rFonts w:ascii="方正小标宋简体" w:eastAsia="方正小标宋简体" w:hAnsi="仿宋"/>
          <w:color w:val="000000" w:themeColor="text1"/>
          <w:sz w:val="36"/>
          <w:szCs w:val="36"/>
        </w:rPr>
      </w:pPr>
      <w:r w:rsidRPr="002E06A9">
        <w:rPr>
          <w:rFonts w:ascii="方正小标宋简体" w:eastAsia="方正小标宋简体" w:hAnsi="仿宋" w:hint="eastAsia"/>
          <w:color w:val="000000" w:themeColor="text1"/>
          <w:sz w:val="36"/>
          <w:szCs w:val="36"/>
        </w:rPr>
        <w:lastRenderedPageBreak/>
        <w:t>会计档案管理制度</w:t>
      </w: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一、会计档案是指会计凭证、会计账簿、和财务报告等会计核算专业材料。具体包括：</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会计凭证类：原始凭证，记账凭证，汇总凭证，其他会计凭证。</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会计账簿类：总账，明细账，日记账，固定资产卡片，辅助账簿，其他会计账簿。</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财务报告类：月度，季度，年度财务报告，包括会计报表、附表、附注及文字说明，其他财务报告。</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其他类：银行存款余额调节表，银行对账单，其他应当保存的会计核算专业资料，会计档案移交清册，会计档案保管清册，会计档案销毁清册。</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二、会计机构每年年初按照归档要求，负责将上年度形成的会计档案，整理立卷，装订成册，编制会计档案保管清册。</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三、上年度的会计档案，由会计机构保管一年，期满之后，由会计机构编制移交清册，移交本单位档案机构统一保管（如未设立档案机构的，应在会计机构内部指定除出纳人员以外专人保管）。</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四、保存的会计档案不得借出。如有特殊需要，经本人单位负责人批准，可以提供查阅或者复印，并办理登记手续。</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五、查阅或者复印会计档案时，至少应有一名本单位会计人</w:t>
      </w:r>
      <w:r w:rsidRPr="002E06A9">
        <w:rPr>
          <w:rFonts w:ascii="仿宋" w:eastAsia="仿宋" w:hAnsi="仿宋" w:hint="eastAsia"/>
          <w:color w:val="000000" w:themeColor="text1"/>
          <w:sz w:val="32"/>
          <w:szCs w:val="32"/>
        </w:rPr>
        <w:lastRenderedPageBreak/>
        <w:t>员在场，查阅人员不得在会计档案上涂画、拆封和抽换。</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六、会计档案的保管期限分为永久、定期两种（具体见附表）。会计档案的保管期限，从会计年度终了后的第一天算起。</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保管期满的会计档案，需要销毁时，按照以下程序销毁：</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由本单位档案机构会同会计机构提出销毁意见，编制会计档案销毁清册，列明销毁会计档案的名称、卷号、册数、起止年度和档案编号、应保管期限、已保管期限、销毁时间等内容。</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单位负责人在会计档案销毁清册上签署意见。</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销毁会计档案时，由档案机构和会计机构同时派员监销（如为国家机关，则由区财政部门、区审计部门派员参加监销）。</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 xml:space="preserve"> 七、本单位撤销时，在终止和办理注销登记手续之前形成的会计档案，移交本单位的业务主管部门或移交有关档案馆代管。</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单位之间交接会计档案，交接双方按有关规定办理交接手续。</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附：会计档案的保管期限表</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附表：        会计档案的保管期限表</w:t>
      </w:r>
    </w:p>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0"/>
        <w:gridCol w:w="2698"/>
        <w:gridCol w:w="1620"/>
        <w:gridCol w:w="3377"/>
      </w:tblGrid>
      <w:tr w:rsidR="009C03C0" w:rsidRPr="002E06A9" w:rsidTr="005D3D66">
        <w:trPr>
          <w:trHeight w:val="624"/>
        </w:trPr>
        <w:tc>
          <w:tcPr>
            <w:tcW w:w="1010" w:type="dxa"/>
            <w:vAlign w:val="center"/>
          </w:tcPr>
          <w:p w:rsidR="009C03C0" w:rsidRPr="002E06A9" w:rsidRDefault="009C03C0" w:rsidP="00043D6A">
            <w:pPr>
              <w:tabs>
                <w:tab w:val="left" w:pos="5895"/>
              </w:tabs>
              <w:spacing w:line="560" w:lineRule="exact"/>
              <w:ind w:firstLineChars="50" w:firstLine="160"/>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序号</w:t>
            </w:r>
          </w:p>
        </w:tc>
        <w:tc>
          <w:tcPr>
            <w:tcW w:w="2698"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档案名称</w:t>
            </w:r>
          </w:p>
        </w:tc>
        <w:tc>
          <w:tcPr>
            <w:tcW w:w="1620"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保管期限</w:t>
            </w:r>
          </w:p>
        </w:tc>
        <w:tc>
          <w:tcPr>
            <w:tcW w:w="3377"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备注</w:t>
            </w:r>
          </w:p>
        </w:tc>
      </w:tr>
      <w:tr w:rsidR="009C03C0" w:rsidRPr="002E06A9" w:rsidTr="005D3D66">
        <w:trPr>
          <w:trHeight w:val="624"/>
        </w:trPr>
        <w:tc>
          <w:tcPr>
            <w:tcW w:w="1010"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一</w:t>
            </w:r>
          </w:p>
        </w:tc>
        <w:tc>
          <w:tcPr>
            <w:tcW w:w="2698"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会计凭证类</w:t>
            </w:r>
          </w:p>
        </w:tc>
        <w:tc>
          <w:tcPr>
            <w:tcW w:w="1620"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15年</w:t>
            </w:r>
          </w:p>
        </w:tc>
        <w:tc>
          <w:tcPr>
            <w:tcW w:w="3377"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包括：原始凭证、记账凭证和传票汇总表。</w:t>
            </w:r>
          </w:p>
        </w:tc>
      </w:tr>
      <w:tr w:rsidR="009C03C0" w:rsidRPr="002E06A9" w:rsidTr="005D3D66">
        <w:trPr>
          <w:trHeight w:val="624"/>
        </w:trPr>
        <w:tc>
          <w:tcPr>
            <w:tcW w:w="1010"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二</w:t>
            </w:r>
          </w:p>
        </w:tc>
        <w:tc>
          <w:tcPr>
            <w:tcW w:w="2698"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会计账簿类</w:t>
            </w:r>
          </w:p>
        </w:tc>
        <w:tc>
          <w:tcPr>
            <w:tcW w:w="1620" w:type="dxa"/>
            <w:vAlign w:val="center"/>
          </w:tcPr>
          <w:p w:rsidR="009C03C0" w:rsidRPr="002E06A9" w:rsidRDefault="009C03C0" w:rsidP="00043D6A">
            <w:pPr>
              <w:tabs>
                <w:tab w:val="left" w:pos="5895"/>
              </w:tabs>
              <w:spacing w:line="560" w:lineRule="exact"/>
              <w:ind w:firstLineChars="200" w:firstLine="640"/>
              <w:jc w:val="center"/>
              <w:rPr>
                <w:rFonts w:ascii="仿宋" w:eastAsia="仿宋" w:hAnsi="仿宋"/>
                <w:color w:val="000000" w:themeColor="text1"/>
                <w:sz w:val="32"/>
                <w:szCs w:val="32"/>
              </w:rPr>
            </w:pPr>
          </w:p>
        </w:tc>
        <w:tc>
          <w:tcPr>
            <w:tcW w:w="3377" w:type="dxa"/>
            <w:vAlign w:val="center"/>
          </w:tcPr>
          <w:p w:rsidR="009C03C0" w:rsidRPr="002E06A9" w:rsidRDefault="009C03C0" w:rsidP="00043D6A">
            <w:pPr>
              <w:tabs>
                <w:tab w:val="left" w:pos="5895"/>
              </w:tabs>
              <w:spacing w:line="560" w:lineRule="exact"/>
              <w:ind w:firstLineChars="200" w:firstLine="640"/>
              <w:jc w:val="center"/>
              <w:rPr>
                <w:rFonts w:ascii="仿宋" w:eastAsia="仿宋" w:hAnsi="仿宋"/>
                <w:color w:val="000000" w:themeColor="text1"/>
                <w:sz w:val="32"/>
                <w:szCs w:val="32"/>
              </w:rPr>
            </w:pPr>
          </w:p>
        </w:tc>
      </w:tr>
      <w:tr w:rsidR="009C03C0" w:rsidRPr="002E06A9" w:rsidTr="005D3D66">
        <w:trPr>
          <w:trHeight w:val="624"/>
        </w:trPr>
        <w:tc>
          <w:tcPr>
            <w:tcW w:w="1010"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1</w:t>
            </w:r>
          </w:p>
        </w:tc>
        <w:tc>
          <w:tcPr>
            <w:tcW w:w="2698"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日记账</w:t>
            </w:r>
          </w:p>
        </w:tc>
        <w:tc>
          <w:tcPr>
            <w:tcW w:w="1620"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15年</w:t>
            </w:r>
          </w:p>
        </w:tc>
        <w:tc>
          <w:tcPr>
            <w:tcW w:w="3377" w:type="dxa"/>
            <w:vAlign w:val="center"/>
          </w:tcPr>
          <w:p w:rsidR="009C03C0" w:rsidRPr="002E06A9" w:rsidRDefault="009C03C0" w:rsidP="00043D6A">
            <w:pPr>
              <w:tabs>
                <w:tab w:val="left" w:pos="5895"/>
              </w:tabs>
              <w:spacing w:line="560" w:lineRule="exact"/>
              <w:ind w:firstLineChars="200" w:firstLine="640"/>
              <w:jc w:val="center"/>
              <w:rPr>
                <w:rFonts w:ascii="仿宋" w:eastAsia="仿宋" w:hAnsi="仿宋"/>
                <w:color w:val="000000" w:themeColor="text1"/>
                <w:sz w:val="32"/>
                <w:szCs w:val="32"/>
              </w:rPr>
            </w:pPr>
          </w:p>
        </w:tc>
      </w:tr>
      <w:tr w:rsidR="009C03C0" w:rsidRPr="002E06A9" w:rsidTr="005D3D66">
        <w:trPr>
          <w:trHeight w:val="624"/>
        </w:trPr>
        <w:tc>
          <w:tcPr>
            <w:tcW w:w="1010"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2</w:t>
            </w:r>
          </w:p>
        </w:tc>
        <w:tc>
          <w:tcPr>
            <w:tcW w:w="2698"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总账</w:t>
            </w:r>
          </w:p>
        </w:tc>
        <w:tc>
          <w:tcPr>
            <w:tcW w:w="1620"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15年</w:t>
            </w:r>
          </w:p>
        </w:tc>
        <w:tc>
          <w:tcPr>
            <w:tcW w:w="3377" w:type="dxa"/>
            <w:vAlign w:val="center"/>
          </w:tcPr>
          <w:p w:rsidR="009C03C0" w:rsidRPr="002E06A9" w:rsidRDefault="009C03C0" w:rsidP="00043D6A">
            <w:pPr>
              <w:tabs>
                <w:tab w:val="left" w:pos="5895"/>
              </w:tabs>
              <w:spacing w:line="560" w:lineRule="exact"/>
              <w:ind w:firstLineChars="200" w:firstLine="640"/>
              <w:jc w:val="center"/>
              <w:rPr>
                <w:rFonts w:ascii="仿宋" w:eastAsia="仿宋" w:hAnsi="仿宋"/>
                <w:color w:val="000000" w:themeColor="text1"/>
                <w:sz w:val="32"/>
                <w:szCs w:val="32"/>
              </w:rPr>
            </w:pPr>
          </w:p>
        </w:tc>
      </w:tr>
      <w:tr w:rsidR="009C03C0" w:rsidRPr="002E06A9" w:rsidTr="005D3D66">
        <w:trPr>
          <w:trHeight w:val="624"/>
        </w:trPr>
        <w:tc>
          <w:tcPr>
            <w:tcW w:w="1010"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lastRenderedPageBreak/>
              <w:t>3</w:t>
            </w:r>
          </w:p>
        </w:tc>
        <w:tc>
          <w:tcPr>
            <w:tcW w:w="2698"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明细分类、分户账或登记簿</w:t>
            </w:r>
          </w:p>
        </w:tc>
        <w:tc>
          <w:tcPr>
            <w:tcW w:w="1620"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15年</w:t>
            </w:r>
          </w:p>
        </w:tc>
        <w:tc>
          <w:tcPr>
            <w:tcW w:w="3377" w:type="dxa"/>
            <w:vAlign w:val="center"/>
          </w:tcPr>
          <w:p w:rsidR="009C03C0" w:rsidRPr="002E06A9" w:rsidRDefault="009C03C0" w:rsidP="00043D6A">
            <w:pPr>
              <w:tabs>
                <w:tab w:val="left" w:pos="5895"/>
              </w:tabs>
              <w:spacing w:line="560" w:lineRule="exact"/>
              <w:ind w:firstLineChars="200" w:firstLine="640"/>
              <w:jc w:val="center"/>
              <w:rPr>
                <w:rFonts w:ascii="仿宋" w:eastAsia="仿宋" w:hAnsi="仿宋"/>
                <w:color w:val="000000" w:themeColor="text1"/>
                <w:sz w:val="32"/>
                <w:szCs w:val="32"/>
              </w:rPr>
            </w:pPr>
          </w:p>
        </w:tc>
      </w:tr>
      <w:tr w:rsidR="009C03C0" w:rsidRPr="002E06A9" w:rsidTr="005D3D66">
        <w:trPr>
          <w:trHeight w:val="624"/>
        </w:trPr>
        <w:tc>
          <w:tcPr>
            <w:tcW w:w="1010"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4</w:t>
            </w:r>
          </w:p>
        </w:tc>
        <w:tc>
          <w:tcPr>
            <w:tcW w:w="2698"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现金出纳账、银行存款账</w:t>
            </w:r>
          </w:p>
        </w:tc>
        <w:tc>
          <w:tcPr>
            <w:tcW w:w="1620"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25年</w:t>
            </w:r>
          </w:p>
        </w:tc>
        <w:tc>
          <w:tcPr>
            <w:tcW w:w="3377" w:type="dxa"/>
            <w:vAlign w:val="center"/>
          </w:tcPr>
          <w:p w:rsidR="009C03C0" w:rsidRPr="002E06A9" w:rsidRDefault="009C03C0" w:rsidP="00043D6A">
            <w:pPr>
              <w:tabs>
                <w:tab w:val="left" w:pos="5895"/>
              </w:tabs>
              <w:spacing w:line="560" w:lineRule="exact"/>
              <w:ind w:firstLineChars="200" w:firstLine="640"/>
              <w:jc w:val="center"/>
              <w:rPr>
                <w:rFonts w:ascii="仿宋" w:eastAsia="仿宋" w:hAnsi="仿宋"/>
                <w:color w:val="000000" w:themeColor="text1"/>
                <w:sz w:val="32"/>
                <w:szCs w:val="32"/>
              </w:rPr>
            </w:pPr>
          </w:p>
        </w:tc>
      </w:tr>
      <w:tr w:rsidR="009C03C0" w:rsidRPr="002E06A9" w:rsidTr="005D3D66">
        <w:trPr>
          <w:trHeight w:val="624"/>
        </w:trPr>
        <w:tc>
          <w:tcPr>
            <w:tcW w:w="1010"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5</w:t>
            </w:r>
          </w:p>
        </w:tc>
        <w:tc>
          <w:tcPr>
            <w:tcW w:w="2698"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行政单位和事业单位固定资产明细账（卡片）</w:t>
            </w:r>
          </w:p>
        </w:tc>
        <w:tc>
          <w:tcPr>
            <w:tcW w:w="1620" w:type="dxa"/>
            <w:vAlign w:val="center"/>
          </w:tcPr>
          <w:p w:rsidR="009C03C0" w:rsidRPr="002E06A9" w:rsidRDefault="009C03C0" w:rsidP="00043D6A">
            <w:pPr>
              <w:tabs>
                <w:tab w:val="left" w:pos="5895"/>
              </w:tabs>
              <w:spacing w:line="560" w:lineRule="exact"/>
              <w:ind w:firstLineChars="200" w:firstLine="640"/>
              <w:jc w:val="center"/>
              <w:rPr>
                <w:rFonts w:ascii="仿宋" w:eastAsia="仿宋" w:hAnsi="仿宋"/>
                <w:color w:val="000000" w:themeColor="text1"/>
                <w:sz w:val="32"/>
                <w:szCs w:val="32"/>
              </w:rPr>
            </w:pPr>
          </w:p>
        </w:tc>
        <w:tc>
          <w:tcPr>
            <w:tcW w:w="3377"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行政单位和事业单位固定资产报废清理后保管5年。</w:t>
            </w:r>
          </w:p>
        </w:tc>
      </w:tr>
      <w:tr w:rsidR="009C03C0" w:rsidRPr="002E06A9" w:rsidTr="005D3D66">
        <w:trPr>
          <w:trHeight w:val="624"/>
        </w:trPr>
        <w:tc>
          <w:tcPr>
            <w:tcW w:w="1010"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三</w:t>
            </w:r>
          </w:p>
        </w:tc>
        <w:tc>
          <w:tcPr>
            <w:tcW w:w="2698"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财务报告类</w:t>
            </w:r>
          </w:p>
        </w:tc>
        <w:tc>
          <w:tcPr>
            <w:tcW w:w="1620" w:type="dxa"/>
            <w:vAlign w:val="center"/>
          </w:tcPr>
          <w:p w:rsidR="009C03C0" w:rsidRPr="002E06A9" w:rsidRDefault="009C03C0" w:rsidP="00043D6A">
            <w:pPr>
              <w:tabs>
                <w:tab w:val="left" w:pos="5895"/>
              </w:tabs>
              <w:spacing w:line="560" w:lineRule="exact"/>
              <w:ind w:firstLineChars="200" w:firstLine="640"/>
              <w:jc w:val="center"/>
              <w:rPr>
                <w:rFonts w:ascii="仿宋" w:eastAsia="仿宋" w:hAnsi="仿宋"/>
                <w:color w:val="000000" w:themeColor="text1"/>
                <w:sz w:val="32"/>
                <w:szCs w:val="32"/>
              </w:rPr>
            </w:pPr>
          </w:p>
        </w:tc>
        <w:tc>
          <w:tcPr>
            <w:tcW w:w="3377" w:type="dxa"/>
            <w:vAlign w:val="center"/>
          </w:tcPr>
          <w:p w:rsidR="009C03C0" w:rsidRPr="002E06A9" w:rsidRDefault="009C03C0" w:rsidP="00043D6A">
            <w:pPr>
              <w:tabs>
                <w:tab w:val="left" w:pos="5895"/>
              </w:tabs>
              <w:spacing w:line="560" w:lineRule="exact"/>
              <w:ind w:firstLineChars="200" w:firstLine="640"/>
              <w:jc w:val="center"/>
              <w:rPr>
                <w:rFonts w:ascii="仿宋" w:eastAsia="仿宋" w:hAnsi="仿宋"/>
                <w:color w:val="000000" w:themeColor="text1"/>
                <w:sz w:val="32"/>
                <w:szCs w:val="32"/>
              </w:rPr>
            </w:pPr>
          </w:p>
        </w:tc>
      </w:tr>
      <w:tr w:rsidR="009C03C0" w:rsidRPr="002E06A9" w:rsidTr="005D3D66">
        <w:trPr>
          <w:trHeight w:val="624"/>
        </w:trPr>
        <w:tc>
          <w:tcPr>
            <w:tcW w:w="1010"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1</w:t>
            </w:r>
          </w:p>
        </w:tc>
        <w:tc>
          <w:tcPr>
            <w:tcW w:w="2698"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行政单位和事业单位决算</w:t>
            </w:r>
          </w:p>
        </w:tc>
        <w:tc>
          <w:tcPr>
            <w:tcW w:w="1620"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永久</w:t>
            </w:r>
          </w:p>
        </w:tc>
        <w:tc>
          <w:tcPr>
            <w:tcW w:w="3377" w:type="dxa"/>
            <w:vAlign w:val="center"/>
          </w:tcPr>
          <w:p w:rsidR="009C03C0" w:rsidRPr="002E06A9" w:rsidRDefault="009C03C0" w:rsidP="00043D6A">
            <w:pPr>
              <w:tabs>
                <w:tab w:val="left" w:pos="5895"/>
              </w:tabs>
              <w:spacing w:line="560" w:lineRule="exact"/>
              <w:ind w:firstLineChars="200" w:firstLine="640"/>
              <w:jc w:val="center"/>
              <w:rPr>
                <w:rFonts w:ascii="仿宋" w:eastAsia="仿宋" w:hAnsi="仿宋"/>
                <w:color w:val="000000" w:themeColor="text1"/>
                <w:sz w:val="32"/>
                <w:szCs w:val="32"/>
              </w:rPr>
            </w:pPr>
          </w:p>
        </w:tc>
      </w:tr>
      <w:tr w:rsidR="009C03C0" w:rsidRPr="002E06A9" w:rsidTr="005D3D66">
        <w:trPr>
          <w:trHeight w:val="624"/>
        </w:trPr>
        <w:tc>
          <w:tcPr>
            <w:tcW w:w="1010"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2</w:t>
            </w:r>
          </w:p>
        </w:tc>
        <w:tc>
          <w:tcPr>
            <w:tcW w:w="2698"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行政单位和事业单位会计月、季度报表</w:t>
            </w:r>
          </w:p>
        </w:tc>
        <w:tc>
          <w:tcPr>
            <w:tcW w:w="1620"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5年</w:t>
            </w:r>
          </w:p>
        </w:tc>
        <w:tc>
          <w:tcPr>
            <w:tcW w:w="3377" w:type="dxa"/>
            <w:vAlign w:val="center"/>
          </w:tcPr>
          <w:p w:rsidR="009C03C0" w:rsidRPr="002E06A9" w:rsidRDefault="009C03C0" w:rsidP="00043D6A">
            <w:pPr>
              <w:tabs>
                <w:tab w:val="left" w:pos="5895"/>
              </w:tabs>
              <w:spacing w:line="560" w:lineRule="exact"/>
              <w:ind w:firstLineChars="200" w:firstLine="640"/>
              <w:jc w:val="center"/>
              <w:rPr>
                <w:rFonts w:ascii="仿宋" w:eastAsia="仿宋" w:hAnsi="仿宋"/>
                <w:color w:val="000000" w:themeColor="text1"/>
                <w:sz w:val="32"/>
                <w:szCs w:val="32"/>
              </w:rPr>
            </w:pPr>
          </w:p>
        </w:tc>
      </w:tr>
      <w:tr w:rsidR="009C03C0" w:rsidRPr="002E06A9" w:rsidTr="005D3D66">
        <w:trPr>
          <w:trHeight w:val="624"/>
        </w:trPr>
        <w:tc>
          <w:tcPr>
            <w:tcW w:w="1010"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四</w:t>
            </w:r>
          </w:p>
        </w:tc>
        <w:tc>
          <w:tcPr>
            <w:tcW w:w="2698"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其他类</w:t>
            </w:r>
          </w:p>
        </w:tc>
        <w:tc>
          <w:tcPr>
            <w:tcW w:w="1620"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p>
        </w:tc>
        <w:tc>
          <w:tcPr>
            <w:tcW w:w="3377" w:type="dxa"/>
            <w:vAlign w:val="center"/>
          </w:tcPr>
          <w:p w:rsidR="009C03C0" w:rsidRPr="002E06A9" w:rsidRDefault="009C03C0" w:rsidP="00043D6A">
            <w:pPr>
              <w:tabs>
                <w:tab w:val="left" w:pos="5895"/>
              </w:tabs>
              <w:spacing w:line="560" w:lineRule="exact"/>
              <w:ind w:firstLineChars="200" w:firstLine="640"/>
              <w:jc w:val="center"/>
              <w:rPr>
                <w:rFonts w:ascii="仿宋" w:eastAsia="仿宋" w:hAnsi="仿宋"/>
                <w:color w:val="000000" w:themeColor="text1"/>
                <w:sz w:val="32"/>
                <w:szCs w:val="32"/>
              </w:rPr>
            </w:pPr>
          </w:p>
        </w:tc>
      </w:tr>
      <w:tr w:rsidR="009C03C0" w:rsidRPr="002E06A9" w:rsidTr="005D3D66">
        <w:trPr>
          <w:trHeight w:val="624"/>
        </w:trPr>
        <w:tc>
          <w:tcPr>
            <w:tcW w:w="1010"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1</w:t>
            </w:r>
          </w:p>
        </w:tc>
        <w:tc>
          <w:tcPr>
            <w:tcW w:w="2698"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会计移交清册</w:t>
            </w:r>
          </w:p>
        </w:tc>
        <w:tc>
          <w:tcPr>
            <w:tcW w:w="1620"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15年</w:t>
            </w:r>
          </w:p>
        </w:tc>
        <w:tc>
          <w:tcPr>
            <w:tcW w:w="3377" w:type="dxa"/>
            <w:vAlign w:val="center"/>
          </w:tcPr>
          <w:p w:rsidR="009C03C0" w:rsidRPr="002E06A9" w:rsidRDefault="009C03C0" w:rsidP="00043D6A">
            <w:pPr>
              <w:tabs>
                <w:tab w:val="left" w:pos="5895"/>
              </w:tabs>
              <w:spacing w:line="560" w:lineRule="exact"/>
              <w:ind w:firstLineChars="200" w:firstLine="640"/>
              <w:jc w:val="center"/>
              <w:rPr>
                <w:rFonts w:ascii="仿宋" w:eastAsia="仿宋" w:hAnsi="仿宋"/>
                <w:color w:val="000000" w:themeColor="text1"/>
                <w:sz w:val="32"/>
                <w:szCs w:val="32"/>
              </w:rPr>
            </w:pPr>
          </w:p>
        </w:tc>
      </w:tr>
      <w:tr w:rsidR="009C03C0" w:rsidRPr="002E06A9" w:rsidTr="005D3D66">
        <w:trPr>
          <w:trHeight w:val="624"/>
        </w:trPr>
        <w:tc>
          <w:tcPr>
            <w:tcW w:w="1010"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2</w:t>
            </w:r>
          </w:p>
        </w:tc>
        <w:tc>
          <w:tcPr>
            <w:tcW w:w="2698"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会计档案保管清册</w:t>
            </w:r>
          </w:p>
        </w:tc>
        <w:tc>
          <w:tcPr>
            <w:tcW w:w="1620"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永久</w:t>
            </w:r>
          </w:p>
        </w:tc>
        <w:tc>
          <w:tcPr>
            <w:tcW w:w="3377" w:type="dxa"/>
            <w:vAlign w:val="center"/>
          </w:tcPr>
          <w:p w:rsidR="009C03C0" w:rsidRPr="002E06A9" w:rsidRDefault="009C03C0" w:rsidP="00043D6A">
            <w:pPr>
              <w:tabs>
                <w:tab w:val="left" w:pos="5895"/>
              </w:tabs>
              <w:spacing w:line="560" w:lineRule="exact"/>
              <w:ind w:firstLineChars="200" w:firstLine="640"/>
              <w:jc w:val="center"/>
              <w:rPr>
                <w:rFonts w:ascii="仿宋" w:eastAsia="仿宋" w:hAnsi="仿宋"/>
                <w:color w:val="000000" w:themeColor="text1"/>
                <w:sz w:val="32"/>
                <w:szCs w:val="32"/>
              </w:rPr>
            </w:pPr>
          </w:p>
        </w:tc>
      </w:tr>
      <w:tr w:rsidR="009C03C0" w:rsidRPr="002E06A9" w:rsidTr="005D3D66">
        <w:trPr>
          <w:trHeight w:val="624"/>
        </w:trPr>
        <w:tc>
          <w:tcPr>
            <w:tcW w:w="1010"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3</w:t>
            </w:r>
          </w:p>
        </w:tc>
        <w:tc>
          <w:tcPr>
            <w:tcW w:w="2698"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会计档案销毁清册</w:t>
            </w:r>
          </w:p>
        </w:tc>
        <w:tc>
          <w:tcPr>
            <w:tcW w:w="1620" w:type="dxa"/>
            <w:vAlign w:val="center"/>
          </w:tcPr>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永久</w:t>
            </w:r>
          </w:p>
        </w:tc>
        <w:tc>
          <w:tcPr>
            <w:tcW w:w="3377" w:type="dxa"/>
            <w:vAlign w:val="center"/>
          </w:tcPr>
          <w:p w:rsidR="009C03C0" w:rsidRPr="002E06A9" w:rsidRDefault="009C03C0" w:rsidP="00043D6A">
            <w:pPr>
              <w:tabs>
                <w:tab w:val="left" w:pos="5895"/>
              </w:tabs>
              <w:spacing w:line="560" w:lineRule="exact"/>
              <w:ind w:firstLineChars="200" w:firstLine="640"/>
              <w:jc w:val="center"/>
              <w:rPr>
                <w:rFonts w:ascii="仿宋" w:eastAsia="仿宋" w:hAnsi="仿宋"/>
                <w:color w:val="000000" w:themeColor="text1"/>
                <w:sz w:val="32"/>
                <w:szCs w:val="32"/>
              </w:rPr>
            </w:pPr>
          </w:p>
        </w:tc>
      </w:tr>
    </w:tbl>
    <w:p w:rsidR="009C03C0" w:rsidRPr="002E06A9" w:rsidRDefault="009C03C0" w:rsidP="00043D6A">
      <w:pPr>
        <w:tabs>
          <w:tab w:val="left" w:pos="5895"/>
        </w:tabs>
        <w:spacing w:line="560" w:lineRule="exact"/>
        <w:rPr>
          <w:rFonts w:ascii="黑体" w:eastAsia="黑体"/>
          <w:color w:val="000000" w:themeColor="text1"/>
          <w:sz w:val="32"/>
          <w:szCs w:val="32"/>
        </w:rPr>
      </w:pPr>
    </w:p>
    <w:p w:rsidR="009C03C0" w:rsidRPr="002E06A9" w:rsidRDefault="009C03C0" w:rsidP="00043D6A">
      <w:pPr>
        <w:tabs>
          <w:tab w:val="left" w:pos="5895"/>
        </w:tabs>
        <w:spacing w:line="560" w:lineRule="exact"/>
        <w:rPr>
          <w:rFonts w:ascii="黑体" w:eastAsia="黑体"/>
          <w:color w:val="000000" w:themeColor="text1"/>
          <w:sz w:val="32"/>
          <w:szCs w:val="32"/>
        </w:rPr>
      </w:pPr>
    </w:p>
    <w:p w:rsidR="00B9563F" w:rsidRPr="002E06A9" w:rsidRDefault="00B9563F" w:rsidP="00043D6A">
      <w:pPr>
        <w:tabs>
          <w:tab w:val="left" w:pos="5895"/>
        </w:tabs>
        <w:spacing w:line="560" w:lineRule="exact"/>
        <w:rPr>
          <w:rFonts w:ascii="黑体" w:eastAsia="黑体"/>
          <w:color w:val="000000" w:themeColor="text1"/>
          <w:sz w:val="32"/>
          <w:szCs w:val="32"/>
        </w:rPr>
      </w:pPr>
    </w:p>
    <w:p w:rsidR="009C03C0" w:rsidRPr="002E06A9" w:rsidRDefault="009C03C0" w:rsidP="00043D6A">
      <w:pPr>
        <w:tabs>
          <w:tab w:val="left" w:pos="5895"/>
        </w:tabs>
        <w:spacing w:line="560" w:lineRule="exact"/>
        <w:jc w:val="center"/>
        <w:rPr>
          <w:rFonts w:ascii="方正小标宋简体" w:eastAsia="方正小标宋简体" w:hAnsi="仿宋"/>
          <w:color w:val="000000" w:themeColor="text1"/>
          <w:sz w:val="44"/>
          <w:szCs w:val="44"/>
        </w:rPr>
      </w:pPr>
      <w:r w:rsidRPr="002E06A9">
        <w:rPr>
          <w:rFonts w:ascii="方正小标宋简体" w:eastAsia="方正小标宋简体" w:hAnsi="仿宋" w:hint="eastAsia"/>
          <w:color w:val="000000" w:themeColor="text1"/>
          <w:sz w:val="44"/>
          <w:szCs w:val="44"/>
        </w:rPr>
        <w:lastRenderedPageBreak/>
        <w:t>会计人员岗位责任制度</w:t>
      </w: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原则：出纳人员不得兼任稽核、会计档案管理和收入、支出、费用、债权债务账目的登记工作。严禁会计人员一人保管付款项所需的全部印章。会计人员工作调动时必须办理交接手续。会计人员的工作岗位应根据区人事局的有关规定进行轮岗。</w:t>
      </w:r>
    </w:p>
    <w:p w:rsidR="00043D6A" w:rsidRPr="002E06A9" w:rsidRDefault="00043D6A" w:rsidP="00043D6A">
      <w:pPr>
        <w:tabs>
          <w:tab w:val="left" w:pos="5895"/>
        </w:tabs>
        <w:spacing w:line="560" w:lineRule="exact"/>
        <w:ind w:firstLineChars="200" w:firstLine="640"/>
        <w:rPr>
          <w:rFonts w:ascii="仿宋" w:eastAsia="仿宋" w:hAnsi="仿宋"/>
          <w:color w:val="000000" w:themeColor="text1"/>
          <w:sz w:val="32"/>
          <w:szCs w:val="32"/>
        </w:rPr>
      </w:pPr>
    </w:p>
    <w:p w:rsidR="009C03C0" w:rsidRPr="002E06A9" w:rsidRDefault="009C03C0" w:rsidP="00043D6A">
      <w:pPr>
        <w:tabs>
          <w:tab w:val="left" w:pos="5895"/>
        </w:tabs>
        <w:spacing w:line="560" w:lineRule="exact"/>
        <w:jc w:val="center"/>
        <w:rPr>
          <w:rFonts w:ascii="黑体" w:eastAsia="黑体" w:hAnsi="黑体"/>
          <w:color w:val="000000" w:themeColor="text1"/>
          <w:sz w:val="32"/>
          <w:szCs w:val="32"/>
        </w:rPr>
      </w:pPr>
      <w:r w:rsidRPr="002E06A9">
        <w:rPr>
          <w:rFonts w:ascii="黑体" w:eastAsia="黑体" w:hAnsi="黑体" w:hint="eastAsia"/>
          <w:color w:val="000000" w:themeColor="text1"/>
          <w:sz w:val="32"/>
          <w:szCs w:val="32"/>
        </w:rPr>
        <w:t>出纳岗位</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一、负责货币资金的收付、保管，审核原始凭证和编制收付记账凭证以及支票管理的工作。</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二、根据本单位财务收支审批制度规定，对批准后的货币资金支付申请进行复核，复核货币资金支付申请的批准范围、权限、程序是否正确，手续及相关原始凭证是否齐备，是否符合规定，金额计算是否准确，支付方式、支付单位是否妥当等。符合无误后，按规定办理货币资金支付手续，填制记账凭证并按顺序逐日逐笔登记现金或者银行存款日记账，做到逐日结出余额。</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三、根据本单位的现金管理制度规定，负责库存现金保管。</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四、根据本单位的银行存款管理制度规定，办理银行结算业务。</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五、根据本单位的支票管理制度规定，使用和保管银行支票。</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六、根据本单位的票据管理制度规定，使用票据。</w:t>
      </w:r>
    </w:p>
    <w:p w:rsidR="00043D6A" w:rsidRPr="002E06A9" w:rsidRDefault="00043D6A" w:rsidP="00043D6A">
      <w:pPr>
        <w:tabs>
          <w:tab w:val="left" w:pos="5895"/>
        </w:tabs>
        <w:spacing w:line="560" w:lineRule="exact"/>
        <w:ind w:firstLineChars="200" w:firstLine="640"/>
        <w:rPr>
          <w:rFonts w:ascii="仿宋" w:eastAsia="仿宋" w:hAnsi="仿宋"/>
          <w:color w:val="000000" w:themeColor="text1"/>
          <w:sz w:val="32"/>
          <w:szCs w:val="32"/>
        </w:rPr>
      </w:pPr>
    </w:p>
    <w:p w:rsidR="009C03C0" w:rsidRPr="002E06A9" w:rsidRDefault="009C03C0" w:rsidP="00043D6A">
      <w:pPr>
        <w:tabs>
          <w:tab w:val="left" w:pos="5895"/>
        </w:tabs>
        <w:spacing w:line="560" w:lineRule="exact"/>
        <w:jc w:val="center"/>
        <w:rPr>
          <w:rFonts w:ascii="黑体" w:eastAsia="黑体" w:hAnsi="黑体"/>
          <w:color w:val="000000" w:themeColor="text1"/>
          <w:sz w:val="32"/>
          <w:szCs w:val="32"/>
        </w:rPr>
      </w:pPr>
      <w:r w:rsidRPr="002E06A9">
        <w:rPr>
          <w:rFonts w:ascii="黑体" w:eastAsia="黑体" w:hAnsi="黑体" w:hint="eastAsia"/>
          <w:color w:val="000000" w:themeColor="text1"/>
          <w:sz w:val="32"/>
          <w:szCs w:val="32"/>
        </w:rPr>
        <w:lastRenderedPageBreak/>
        <w:t>会计岗位</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一、负责编制转账凭证，收付凭证稽核，登记总账和明细账，编制会计报表；负责编制本单位的经费预算、财务收支计划和分析；负责财产清查、票据管理以及会计档案管理。</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二、按规定编制转账凭证。对出纳编制的收付凭证进行复核，具体复核原始凭证、记账凭证是否符合国家统一的会计制度规定及预算管理的要求，发现差错及时纠正弥补。</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三、根据国家统一的会计制度规定，结合本单位会计业务的需要设置总账，明细账和其他辅助性账簿，同时按审核无误的记账凭证进行账簿登记。</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四、根据本单位的银行存款管理制度规定，每月月末核对银行账户，编制银行存款余额调节表。</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五、根据相关规定，编制本单位会计报表和部门经费预算，在规定期限内，向财务部门报送。</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六、按财政批复的预算规定进行部门经费开支。</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七、根据固定资产管理制度和材料清查制度的规定，定期会同物资管理员对固定资产、材料进行盘点清查，做到账实相符。</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八、根据本单位的票据管理制度规定，保管票据。</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九、负责保管银行印鉴中的财务专用章。</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十、根据本单位的会计档案管理制度规定，负责会计凭证、会计账簿、会计报表和其他会计资料的收集、整理、装订、立卷、归档等工作。</w:t>
      </w:r>
    </w:p>
    <w:p w:rsidR="009C03C0" w:rsidRPr="002E06A9" w:rsidRDefault="009C03C0" w:rsidP="00043D6A">
      <w:pPr>
        <w:tabs>
          <w:tab w:val="left" w:pos="5895"/>
        </w:tabs>
        <w:spacing w:line="560" w:lineRule="exact"/>
        <w:jc w:val="center"/>
        <w:rPr>
          <w:rFonts w:ascii="方正小标宋简体" w:eastAsia="方正小标宋简体" w:hAnsi="仿宋"/>
          <w:color w:val="000000" w:themeColor="text1"/>
          <w:sz w:val="44"/>
          <w:szCs w:val="44"/>
        </w:rPr>
      </w:pPr>
      <w:r w:rsidRPr="002E06A9">
        <w:rPr>
          <w:rFonts w:ascii="方正小标宋简体" w:eastAsia="方正小标宋简体" w:hAnsi="仿宋" w:hint="eastAsia"/>
          <w:color w:val="000000" w:themeColor="text1"/>
          <w:sz w:val="44"/>
          <w:szCs w:val="44"/>
        </w:rPr>
        <w:lastRenderedPageBreak/>
        <w:t>会计电算化内部管理制度</w:t>
      </w:r>
    </w:p>
    <w:p w:rsidR="00043D6A" w:rsidRPr="002E06A9" w:rsidRDefault="00043D6A" w:rsidP="00043D6A">
      <w:pPr>
        <w:tabs>
          <w:tab w:val="left" w:pos="5895"/>
        </w:tabs>
        <w:spacing w:line="560" w:lineRule="exact"/>
        <w:jc w:val="center"/>
        <w:rPr>
          <w:color w:val="000000" w:themeColor="text1"/>
          <w:sz w:val="32"/>
          <w:szCs w:val="32"/>
        </w:rPr>
      </w:pPr>
    </w:p>
    <w:p w:rsidR="009C03C0" w:rsidRPr="002E06A9" w:rsidRDefault="009C03C0" w:rsidP="00043D6A">
      <w:pPr>
        <w:tabs>
          <w:tab w:val="left" w:pos="5895"/>
        </w:tabs>
        <w:spacing w:line="560" w:lineRule="exact"/>
        <w:jc w:val="center"/>
        <w:rPr>
          <w:rFonts w:ascii="黑体" w:eastAsia="黑体" w:hAnsi="黑体"/>
          <w:color w:val="000000" w:themeColor="text1"/>
          <w:sz w:val="32"/>
          <w:szCs w:val="32"/>
        </w:rPr>
      </w:pPr>
      <w:r w:rsidRPr="002E06A9">
        <w:rPr>
          <w:rFonts w:ascii="黑体" w:eastAsia="黑体" w:hAnsi="黑体" w:hint="eastAsia"/>
          <w:color w:val="000000" w:themeColor="text1"/>
          <w:sz w:val="32"/>
          <w:szCs w:val="32"/>
        </w:rPr>
        <w:t>会计电算化岗位责任制</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一、电算主管：负责协调计算机及会计软件系统的运行工作，要求具备会计和计算机知识，以及相关的会计电算化组织管理的经验，电算化主管可由会计主管兼任，采用中小型计算机和计算机网络会计软件的单位，应设立此岗位。</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二、凭证录入：负责输入记账凭证和原始凭证等会计数据，输出记账凭证、会计账簿、报表和进行部分会计数据处理工作，要求具备会计软件操作知识。持有会计电算化考试合格证书；各单位应鼓励基本会计岗位的会计人员兼任软件操作岗位的工作。</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三、审核记账：负责对输入计算机的会计数据（记账凭证和原始凭证等）进行复核，复核无误后实施登记机内账簿操作，对打印输出的账簿、报表进行确认；此岗位要求具备会计和计算机知识，持有会计电算化考试合格证书，可由主管会计兼任。</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四、电算维护：负责保证计算机硬件、软件的正常进行，维护计算机内有关会计数据；此岗位要求具备计算机和会计知识，经过会计电算化中级知识培训；采用大型、小型计算机和计算机网络会计软件的单位，应设立此岗位。</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五、电算审查；负责监督计算机及会计软件系统的运行，防止利用计算机进行舞弊；要求具备会计和计算机知识，达到会计电算化中级知识培训的水平，此岗位可由会计稽核人员兼任；采</w:t>
      </w:r>
      <w:r w:rsidRPr="002E06A9">
        <w:rPr>
          <w:rFonts w:ascii="仿宋" w:eastAsia="仿宋" w:hAnsi="仿宋" w:hint="eastAsia"/>
          <w:color w:val="000000" w:themeColor="text1"/>
          <w:sz w:val="32"/>
          <w:szCs w:val="32"/>
        </w:rPr>
        <w:lastRenderedPageBreak/>
        <w:t>用大型、小型计算机和大型会计软件的单位，可设立此岗位。</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六、数据分析：负责对计算机内的会计数据进行分析，要求具备计算机和会计知识，达到会计电算化中级知识培训的水平；采用大型、小型计算机和计算机网络会计软件的单位，可设立此岗位；也可由主管会计兼任。</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七、实施会计电算化过程中，各单位可根据内部牵制制度的要求，本单位的会计核算业务工作量或人员配备，参照上述同条款对相应电算化的岗位进行适当合并或调整。</w:t>
      </w:r>
    </w:p>
    <w:p w:rsidR="00043D6A" w:rsidRPr="002E06A9" w:rsidRDefault="00043D6A" w:rsidP="00043D6A">
      <w:pPr>
        <w:tabs>
          <w:tab w:val="left" w:pos="5895"/>
        </w:tabs>
        <w:spacing w:line="560" w:lineRule="exact"/>
        <w:jc w:val="center"/>
        <w:rPr>
          <w:color w:val="000000" w:themeColor="text1"/>
          <w:sz w:val="32"/>
          <w:szCs w:val="32"/>
        </w:rPr>
      </w:pPr>
    </w:p>
    <w:p w:rsidR="00B00330" w:rsidRPr="002E06A9" w:rsidRDefault="009C03C0" w:rsidP="00043D6A">
      <w:pPr>
        <w:tabs>
          <w:tab w:val="left" w:pos="5895"/>
        </w:tabs>
        <w:spacing w:line="560" w:lineRule="exact"/>
        <w:jc w:val="center"/>
        <w:rPr>
          <w:rFonts w:ascii="黑体" w:eastAsia="黑体" w:hAnsi="黑体"/>
          <w:color w:val="000000" w:themeColor="text1"/>
          <w:sz w:val="32"/>
          <w:szCs w:val="32"/>
        </w:rPr>
      </w:pPr>
      <w:r w:rsidRPr="002E06A9">
        <w:rPr>
          <w:rFonts w:ascii="黑体" w:eastAsia="黑体" w:hAnsi="黑体" w:hint="eastAsia"/>
          <w:color w:val="000000" w:themeColor="text1"/>
          <w:sz w:val="32"/>
          <w:szCs w:val="32"/>
        </w:rPr>
        <w:t>会计电算化操作管理制度</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一、明确规定上机操作人员对会计软件的操作工作内容和权限，各类操作人员的密码要定期更换，杜绝未经授权人员操作会计软件；</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二、未经复核的机内原始凭证和记账凭证等会计数据，不得实施登账操作；</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三、会计电算化工作人员应根据软件设置要求，按规定的操作程序正常进入和退出计算机，并做好上机操作记录。操作记录中应记录操作人、操作时间、操作内容。故障情况等内容。各单位可根据实际情况，设专人保管必要的上机操作记录。</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四、建立计算机硬件、软件和数据管理制度</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五、保证机房设备安全和计算机正常运行是进行会计电算化的前提条件，要经常对相关设备进行保养，保持机房和设备的整</w:t>
      </w:r>
      <w:r w:rsidRPr="002E06A9">
        <w:rPr>
          <w:rFonts w:ascii="仿宋" w:eastAsia="仿宋" w:hAnsi="仿宋" w:hint="eastAsia"/>
          <w:color w:val="000000" w:themeColor="text1"/>
          <w:sz w:val="32"/>
          <w:szCs w:val="32"/>
        </w:rPr>
        <w:lastRenderedPageBreak/>
        <w:t>洁防止意外事故的发生；</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六、确保会计数据和会计软件的安全保密，防止对数据和软件的非法修改和删除；对磁性介质存放的数据要保存双备份；</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七、对正在使用的会计核算软件进行修改、对通用会计软件进行升版和计算机硬件设备进行更换等工作，要有一定的审批手续，在软件修改、升版和硬件更换过程中，要保证实际数据的连续和安全，并由有关会计人员进行监督。</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八、健全计算机硬件和软件出现故障时进行排除的管理措施，保证会计数据的完整性。</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九、健全必要的防治计算机病毒的措施。</w:t>
      </w:r>
    </w:p>
    <w:p w:rsidR="009C03C0" w:rsidRPr="002E06A9" w:rsidRDefault="009C03C0" w:rsidP="00043D6A">
      <w:pPr>
        <w:tabs>
          <w:tab w:val="left" w:pos="5895"/>
        </w:tabs>
        <w:spacing w:line="560" w:lineRule="exact"/>
        <w:jc w:val="center"/>
        <w:rPr>
          <w:rFonts w:ascii="黑体" w:eastAsia="黑体" w:hAnsi="黑体"/>
          <w:color w:val="000000" w:themeColor="text1"/>
          <w:sz w:val="32"/>
          <w:szCs w:val="32"/>
        </w:rPr>
      </w:pPr>
      <w:r w:rsidRPr="002E06A9">
        <w:rPr>
          <w:rFonts w:ascii="黑体" w:eastAsia="黑体" w:hAnsi="黑体" w:hint="eastAsia"/>
          <w:color w:val="000000" w:themeColor="text1"/>
          <w:sz w:val="32"/>
          <w:szCs w:val="32"/>
        </w:rPr>
        <w:t>电算化会计档案管理制度</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一、电算化会计档案，包括存储在计算机硬盘、软盘、光盘等各类介质中的会计数据和计算机打印输出的的书面会计资料；主要包括记账凭证、会计账簿、会计报表（包括报表格式和计算公式）等信息资料；</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二、电算化会计档案管理的重要的会计基础工作。要严格按照有关规定的要求对会计档案进行管理，并指定专人负责；</w:t>
      </w: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color w:val="000000" w:themeColor="text1"/>
          <w:sz w:val="32"/>
          <w:szCs w:val="32"/>
        </w:rPr>
      </w:pPr>
    </w:p>
    <w:p w:rsidR="00043D6A" w:rsidRPr="002E06A9" w:rsidRDefault="00043D6A" w:rsidP="00043D6A">
      <w:pPr>
        <w:tabs>
          <w:tab w:val="left" w:pos="5895"/>
        </w:tabs>
        <w:spacing w:line="560" w:lineRule="exact"/>
        <w:ind w:firstLineChars="200" w:firstLine="640"/>
        <w:rPr>
          <w:color w:val="000000" w:themeColor="text1"/>
          <w:sz w:val="32"/>
          <w:szCs w:val="32"/>
        </w:rPr>
      </w:pPr>
    </w:p>
    <w:p w:rsidR="00043D6A" w:rsidRPr="002E06A9" w:rsidRDefault="00043D6A"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widowControl/>
        <w:spacing w:before="100" w:beforeAutospacing="1" w:after="100" w:afterAutospacing="1" w:line="560" w:lineRule="exact"/>
        <w:jc w:val="center"/>
        <w:rPr>
          <w:rFonts w:ascii="方正小标宋简体" w:eastAsia="方正小标宋简体" w:hAnsi="黑体" w:cs="Tahoma"/>
          <w:color w:val="000000" w:themeColor="text1"/>
          <w:kern w:val="0"/>
          <w:sz w:val="44"/>
          <w:szCs w:val="44"/>
        </w:rPr>
      </w:pPr>
      <w:r w:rsidRPr="002E06A9">
        <w:rPr>
          <w:rFonts w:ascii="方正小标宋简体" w:eastAsia="方正小标宋简体" w:hAnsi="黑体" w:cs="Tahoma" w:hint="eastAsia"/>
          <w:bCs/>
          <w:color w:val="000000" w:themeColor="text1"/>
          <w:kern w:val="0"/>
          <w:sz w:val="44"/>
          <w:szCs w:val="44"/>
        </w:rPr>
        <w:lastRenderedPageBreak/>
        <w:t>上海震旦职业学院内部审计工作制度</w:t>
      </w:r>
    </w:p>
    <w:p w:rsidR="009C03C0" w:rsidRPr="002E06A9" w:rsidRDefault="009C03C0" w:rsidP="00043D6A">
      <w:pPr>
        <w:widowControl/>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（试 行）</w:t>
      </w:r>
    </w:p>
    <w:p w:rsidR="009C03C0" w:rsidRPr="002E06A9" w:rsidRDefault="009C03C0" w:rsidP="00043D6A">
      <w:pPr>
        <w:widowControl/>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第一章 总则</w:t>
      </w:r>
    </w:p>
    <w:p w:rsidR="009C03C0" w:rsidRPr="002E06A9" w:rsidRDefault="009C03C0" w:rsidP="00043D6A">
      <w:pPr>
        <w:widowControl/>
        <w:spacing w:line="560" w:lineRule="exact"/>
        <w:ind w:firstLineChars="245" w:firstLine="784"/>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第一条</w:t>
      </w:r>
      <w:r w:rsidR="00043D6A" w:rsidRPr="002E06A9">
        <w:rPr>
          <w:rFonts w:ascii="仿宋" w:eastAsia="仿宋" w:hAnsi="仿宋" w:hint="eastAsia"/>
          <w:color w:val="000000" w:themeColor="text1"/>
          <w:sz w:val="32"/>
          <w:szCs w:val="32"/>
        </w:rPr>
        <w:t xml:space="preserve"> </w:t>
      </w:r>
      <w:r w:rsidRPr="002E06A9">
        <w:rPr>
          <w:rFonts w:ascii="仿宋" w:eastAsia="仿宋" w:hAnsi="仿宋" w:hint="eastAsia"/>
          <w:color w:val="000000" w:themeColor="text1"/>
          <w:sz w:val="32"/>
          <w:szCs w:val="32"/>
        </w:rPr>
        <w:t>为了建立健全我院内部审计制度，规范内部审计工作，根据《中华人民共和国教育法》、《中华人民共和国审计法》、《审计署关于内部审计工作的规定》和《教育系统内部审计工作规定》等法律、法规，制定本实施办法。</w:t>
      </w:r>
    </w:p>
    <w:p w:rsidR="009C03C0" w:rsidRPr="002E06A9" w:rsidRDefault="009C03C0" w:rsidP="00043D6A">
      <w:pPr>
        <w:widowControl/>
        <w:spacing w:line="560" w:lineRule="exact"/>
        <w:ind w:firstLineChars="196" w:firstLine="627"/>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第二条</w:t>
      </w:r>
      <w:r w:rsidR="00043D6A" w:rsidRPr="002E06A9">
        <w:rPr>
          <w:rFonts w:ascii="仿宋" w:eastAsia="仿宋" w:hAnsi="仿宋" w:hint="eastAsia"/>
          <w:color w:val="000000" w:themeColor="text1"/>
          <w:sz w:val="32"/>
          <w:szCs w:val="32"/>
        </w:rPr>
        <w:t xml:space="preserve"> </w:t>
      </w:r>
      <w:r w:rsidRPr="002E06A9">
        <w:rPr>
          <w:rFonts w:ascii="仿宋" w:eastAsia="仿宋" w:hAnsi="仿宋" w:hint="eastAsia"/>
          <w:color w:val="000000" w:themeColor="text1"/>
          <w:sz w:val="32"/>
          <w:szCs w:val="32"/>
        </w:rPr>
        <w:t>学院要按照依法治教、从严管理的原则，建立内部审计制度，促进学院遵守国家财经法规，规范内部管理，加强廉政建设，维护自身合法权益，防范风险，提高教育资金使用效益。</w:t>
      </w:r>
    </w:p>
    <w:p w:rsidR="009C03C0" w:rsidRPr="002E06A9" w:rsidRDefault="009C03C0" w:rsidP="00043D6A">
      <w:pPr>
        <w:widowControl/>
        <w:spacing w:line="560" w:lineRule="exact"/>
        <w:ind w:firstLineChars="196" w:firstLine="627"/>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第三条</w:t>
      </w:r>
      <w:r w:rsidR="00043D6A" w:rsidRPr="002E06A9">
        <w:rPr>
          <w:rFonts w:ascii="仿宋" w:eastAsia="仿宋" w:hAnsi="仿宋" w:hint="eastAsia"/>
          <w:color w:val="000000" w:themeColor="text1"/>
          <w:sz w:val="32"/>
          <w:szCs w:val="32"/>
        </w:rPr>
        <w:t xml:space="preserve"> </w:t>
      </w:r>
      <w:r w:rsidRPr="002E06A9">
        <w:rPr>
          <w:rFonts w:ascii="仿宋" w:eastAsia="仿宋" w:hAnsi="仿宋" w:hint="eastAsia"/>
          <w:color w:val="000000" w:themeColor="text1"/>
          <w:sz w:val="32"/>
          <w:szCs w:val="32"/>
        </w:rPr>
        <w:t>教育系统内部审计是学院内部审计机构、审计人员对财务收支、经济活动的真实、合法和效益进行独立监督、评价的行为。</w:t>
      </w:r>
    </w:p>
    <w:p w:rsidR="009C03C0" w:rsidRPr="002E06A9" w:rsidRDefault="009C03C0" w:rsidP="00043D6A">
      <w:pPr>
        <w:widowControl/>
        <w:spacing w:line="560" w:lineRule="exact"/>
        <w:ind w:firstLineChars="200" w:firstLine="64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第四条</w:t>
      </w:r>
      <w:r w:rsidR="00043D6A" w:rsidRPr="002E06A9">
        <w:rPr>
          <w:rFonts w:ascii="仿宋" w:eastAsia="仿宋" w:hAnsi="仿宋" w:hint="eastAsia"/>
          <w:color w:val="000000" w:themeColor="text1"/>
          <w:sz w:val="32"/>
          <w:szCs w:val="32"/>
        </w:rPr>
        <w:t xml:space="preserve"> </w:t>
      </w:r>
      <w:r w:rsidRPr="002E06A9">
        <w:rPr>
          <w:rFonts w:ascii="仿宋" w:eastAsia="仿宋" w:hAnsi="仿宋" w:hint="eastAsia"/>
          <w:color w:val="000000" w:themeColor="text1"/>
          <w:sz w:val="32"/>
          <w:szCs w:val="32"/>
        </w:rPr>
        <w:t>学院应当依照国家法律、法规和本实施办法，实行内部审计制度，设置独立的内部审计机构，即设立与财务处同级的审计处，配备审计人员，开展内部审计工作。在条件尚不具备前，先建立学院内审工作小组开展相应的工作。</w:t>
      </w:r>
    </w:p>
    <w:p w:rsidR="009C03C0" w:rsidRPr="002E06A9" w:rsidRDefault="009C03C0" w:rsidP="00043D6A">
      <w:pPr>
        <w:widowControl/>
        <w:spacing w:line="560" w:lineRule="exact"/>
        <w:jc w:val="center"/>
        <w:rPr>
          <w:rFonts w:ascii="仿宋" w:eastAsia="仿宋" w:hAnsi="仿宋"/>
          <w:color w:val="000000" w:themeColor="text1"/>
          <w:sz w:val="32"/>
          <w:szCs w:val="32"/>
        </w:rPr>
      </w:pPr>
    </w:p>
    <w:p w:rsidR="009C03C0" w:rsidRPr="002E06A9" w:rsidRDefault="009C03C0" w:rsidP="00043D6A">
      <w:pPr>
        <w:widowControl/>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第二章 组织和领导</w:t>
      </w:r>
    </w:p>
    <w:p w:rsidR="009C03C0" w:rsidRPr="002E06A9" w:rsidRDefault="009C03C0" w:rsidP="00043D6A">
      <w:pPr>
        <w:widowControl/>
        <w:spacing w:line="560" w:lineRule="exact"/>
        <w:ind w:firstLineChars="245" w:firstLine="784"/>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第五条</w:t>
      </w:r>
      <w:r w:rsidR="00043D6A" w:rsidRPr="002E06A9">
        <w:rPr>
          <w:rFonts w:eastAsia="仿宋" w:hint="eastAsia"/>
          <w:color w:val="000000" w:themeColor="text1"/>
          <w:sz w:val="32"/>
          <w:szCs w:val="32"/>
        </w:rPr>
        <w:t xml:space="preserve"> </w:t>
      </w:r>
      <w:r w:rsidRPr="002E06A9">
        <w:rPr>
          <w:rFonts w:ascii="仿宋" w:eastAsia="仿宋" w:hAnsi="仿宋" w:hint="eastAsia"/>
          <w:color w:val="000000" w:themeColor="text1"/>
          <w:sz w:val="32"/>
          <w:szCs w:val="32"/>
        </w:rPr>
        <w:t>审计处对本院及所属单位(含占控股地位或者主导地位的单位)实施内部审计。在条件尚不具备前，先由学院内审工作小组实施内部单项审计。</w:t>
      </w:r>
    </w:p>
    <w:p w:rsidR="009C03C0" w:rsidRPr="002E06A9" w:rsidRDefault="009C03C0" w:rsidP="00043D6A">
      <w:pPr>
        <w:widowControl/>
        <w:spacing w:line="560" w:lineRule="exact"/>
        <w:ind w:firstLineChars="200" w:firstLine="64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lastRenderedPageBreak/>
        <w:t>第六条</w:t>
      </w:r>
      <w:r w:rsidR="00043D6A" w:rsidRPr="002E06A9">
        <w:rPr>
          <w:rFonts w:ascii="仿宋" w:eastAsia="仿宋" w:hAnsi="仿宋" w:hint="eastAsia"/>
          <w:color w:val="000000" w:themeColor="text1"/>
          <w:sz w:val="32"/>
          <w:szCs w:val="32"/>
        </w:rPr>
        <w:t xml:space="preserve"> </w:t>
      </w:r>
      <w:r w:rsidRPr="002E06A9">
        <w:rPr>
          <w:rFonts w:ascii="仿宋" w:eastAsia="仿宋" w:hAnsi="仿宋" w:hint="eastAsia"/>
          <w:color w:val="000000" w:themeColor="text1"/>
          <w:sz w:val="32"/>
          <w:szCs w:val="32"/>
        </w:rPr>
        <w:t>审计处在校分管负责人的领导下，依据国家法律、法规和政策，以及上级部门和本院的规章制度，独立开展内部审计工作，向院主管负责人负责并报告工作，同时接受国家审计机关和上级主管部门内部审计机构的业务指导和检查。</w:t>
      </w:r>
    </w:p>
    <w:p w:rsidR="009C03C0" w:rsidRPr="002E06A9" w:rsidRDefault="009C03C0" w:rsidP="00043D6A">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第七条</w:t>
      </w:r>
      <w:r w:rsidR="00043D6A" w:rsidRPr="002E06A9">
        <w:rPr>
          <w:rFonts w:ascii="仿宋" w:eastAsia="仿宋" w:hAnsi="仿宋" w:hint="eastAsia"/>
          <w:color w:val="000000" w:themeColor="text1"/>
          <w:sz w:val="32"/>
          <w:szCs w:val="32"/>
        </w:rPr>
        <w:t xml:space="preserve"> </w:t>
      </w:r>
      <w:r w:rsidRPr="002E06A9">
        <w:rPr>
          <w:rFonts w:ascii="仿宋" w:eastAsia="仿宋" w:hAnsi="仿宋" w:hint="eastAsia"/>
          <w:color w:val="000000" w:themeColor="text1"/>
          <w:sz w:val="32"/>
          <w:szCs w:val="32"/>
        </w:rPr>
        <w:t>院主管负责人领导审计处工作的主要职责：</w:t>
      </w:r>
    </w:p>
    <w:p w:rsidR="009C03C0" w:rsidRPr="002E06A9" w:rsidRDefault="009C03C0" w:rsidP="00043D6A">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(一)建立健全内部审计机构，完善内部审计规章制度；</w:t>
      </w:r>
    </w:p>
    <w:p w:rsidR="009C03C0" w:rsidRPr="002E06A9" w:rsidRDefault="009C03C0" w:rsidP="00043D6A">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(二)定期研究、部署和检查审计工作，听取审计处的工作汇报，及时审批年度审计工作计划、审计报告，督促审计意见和审计决定的执行；</w:t>
      </w:r>
    </w:p>
    <w:p w:rsidR="009C03C0" w:rsidRPr="002E06A9" w:rsidRDefault="009C03C0" w:rsidP="00043D6A">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(三)支持审计处和审计人员依法履行职责，并提供经费保证和工作条件；</w:t>
      </w:r>
    </w:p>
    <w:p w:rsidR="009C03C0" w:rsidRPr="002E06A9" w:rsidRDefault="009C03C0" w:rsidP="00043D6A">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(四)</w:t>
      </w:r>
      <w:r w:rsidR="00043D6A" w:rsidRPr="002E06A9">
        <w:rPr>
          <w:rFonts w:ascii="仿宋" w:eastAsia="仿宋" w:hAnsi="仿宋" w:hint="eastAsia"/>
          <w:color w:val="000000" w:themeColor="text1"/>
          <w:sz w:val="32"/>
          <w:szCs w:val="32"/>
        </w:rPr>
        <w:t>对成绩显著的内部审计机构和审计人员进行表彰和奖励；</w:t>
      </w:r>
    </w:p>
    <w:p w:rsidR="009C03C0" w:rsidRPr="002E06A9" w:rsidRDefault="009C03C0" w:rsidP="00043D6A">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(五)加强审计队伍建设，切实解决审计人员在培训、专业职务评聘和待遇等方面存在的实际困难和问题。即保证审计人员待遇不低于同级财务人员。参加上级部门组织的专业培训。</w:t>
      </w:r>
    </w:p>
    <w:p w:rsidR="009C03C0" w:rsidRPr="002E06A9" w:rsidRDefault="009C03C0" w:rsidP="00043D6A">
      <w:pPr>
        <w:widowControl/>
        <w:spacing w:line="560" w:lineRule="exact"/>
        <w:jc w:val="center"/>
        <w:rPr>
          <w:rFonts w:ascii="仿宋" w:eastAsia="仿宋" w:hAnsi="仿宋"/>
          <w:color w:val="000000" w:themeColor="text1"/>
          <w:sz w:val="32"/>
          <w:szCs w:val="32"/>
        </w:rPr>
      </w:pPr>
    </w:p>
    <w:p w:rsidR="009C03C0" w:rsidRPr="002E06A9" w:rsidRDefault="009C03C0" w:rsidP="00043D6A">
      <w:pPr>
        <w:widowControl/>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第三章　内部审计机构和审计人员</w:t>
      </w:r>
    </w:p>
    <w:p w:rsidR="009C03C0" w:rsidRPr="002E06A9" w:rsidRDefault="009C03C0" w:rsidP="00043D6A">
      <w:pPr>
        <w:widowControl/>
        <w:spacing w:line="560" w:lineRule="exact"/>
        <w:ind w:firstLineChars="200" w:firstLine="64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第八条</w:t>
      </w:r>
      <w:r w:rsidR="00043D6A" w:rsidRPr="002E06A9">
        <w:rPr>
          <w:rFonts w:ascii="仿宋" w:eastAsia="仿宋" w:hAnsi="仿宋" w:hint="eastAsia"/>
          <w:color w:val="000000" w:themeColor="text1"/>
          <w:sz w:val="32"/>
          <w:szCs w:val="32"/>
        </w:rPr>
        <w:t xml:space="preserve"> </w:t>
      </w:r>
      <w:r w:rsidRPr="002E06A9">
        <w:rPr>
          <w:rFonts w:ascii="仿宋" w:eastAsia="仿宋" w:hAnsi="仿宋" w:hint="eastAsia"/>
          <w:color w:val="000000" w:themeColor="text1"/>
          <w:sz w:val="32"/>
          <w:szCs w:val="32"/>
        </w:rPr>
        <w:t>学院应按照职责分明、科学管理和审计独立性的原则,配备具有内部审计岗位资格的审计人员。经院主管负责人同意，可聘请特约审计人员和兼职审计人员。</w:t>
      </w:r>
    </w:p>
    <w:p w:rsidR="009C03C0" w:rsidRPr="002E06A9" w:rsidRDefault="009C03C0" w:rsidP="00043D6A">
      <w:pPr>
        <w:widowControl/>
        <w:spacing w:line="560" w:lineRule="exact"/>
        <w:ind w:firstLineChars="200" w:firstLine="64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第九条</w:t>
      </w:r>
      <w:r w:rsidR="00043D6A" w:rsidRPr="002E06A9">
        <w:rPr>
          <w:rFonts w:ascii="仿宋" w:eastAsia="仿宋" w:hAnsi="仿宋" w:hint="eastAsia"/>
          <w:color w:val="000000" w:themeColor="text1"/>
          <w:sz w:val="32"/>
          <w:szCs w:val="32"/>
        </w:rPr>
        <w:t xml:space="preserve"> </w:t>
      </w:r>
      <w:r w:rsidRPr="002E06A9">
        <w:rPr>
          <w:rFonts w:ascii="仿宋" w:eastAsia="仿宋" w:hAnsi="仿宋" w:hint="eastAsia"/>
          <w:color w:val="000000" w:themeColor="text1"/>
          <w:sz w:val="32"/>
          <w:szCs w:val="32"/>
        </w:rPr>
        <w:t>学院内部审计机构的变动和审计机构负责人的任免或调动，应事先征求上一级主管部门内审机构的意见。</w:t>
      </w:r>
    </w:p>
    <w:p w:rsidR="009C03C0" w:rsidRPr="002E06A9" w:rsidRDefault="009C03C0" w:rsidP="00043D6A">
      <w:pPr>
        <w:widowControl/>
        <w:spacing w:line="560" w:lineRule="exact"/>
        <w:ind w:firstLineChars="200" w:firstLine="64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lastRenderedPageBreak/>
        <w:t>第十条</w:t>
      </w:r>
      <w:r w:rsidR="00043D6A" w:rsidRPr="002E06A9">
        <w:rPr>
          <w:rFonts w:ascii="仿宋" w:eastAsia="仿宋" w:hAnsi="仿宋" w:hint="eastAsia"/>
          <w:color w:val="000000" w:themeColor="text1"/>
          <w:sz w:val="32"/>
          <w:szCs w:val="32"/>
        </w:rPr>
        <w:t xml:space="preserve"> </w:t>
      </w:r>
      <w:r w:rsidRPr="002E06A9">
        <w:rPr>
          <w:rFonts w:ascii="仿宋" w:eastAsia="仿宋" w:hAnsi="仿宋" w:hint="eastAsia"/>
          <w:color w:val="000000" w:themeColor="text1"/>
          <w:sz w:val="32"/>
          <w:szCs w:val="32"/>
        </w:rPr>
        <w:t>内部审计机构在审计过程中应当严格执行内部审计制度，保证审计业务质量，提高工作效率。</w:t>
      </w:r>
    </w:p>
    <w:p w:rsidR="009C03C0" w:rsidRPr="002E06A9" w:rsidRDefault="009C03C0" w:rsidP="00043D6A">
      <w:pPr>
        <w:widowControl/>
        <w:spacing w:line="560" w:lineRule="exact"/>
        <w:ind w:firstLineChars="200" w:firstLine="64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第十一条</w:t>
      </w:r>
      <w:r w:rsidR="00043D6A" w:rsidRPr="002E06A9">
        <w:rPr>
          <w:rFonts w:ascii="仿宋" w:eastAsia="仿宋" w:hAnsi="仿宋" w:hint="eastAsia"/>
          <w:color w:val="000000" w:themeColor="text1"/>
          <w:sz w:val="32"/>
          <w:szCs w:val="32"/>
        </w:rPr>
        <w:t xml:space="preserve"> </w:t>
      </w:r>
      <w:r w:rsidRPr="002E06A9">
        <w:rPr>
          <w:rFonts w:ascii="仿宋" w:eastAsia="仿宋" w:hAnsi="仿宋" w:hint="eastAsia"/>
          <w:color w:val="000000" w:themeColor="text1"/>
          <w:sz w:val="32"/>
          <w:szCs w:val="32"/>
        </w:rPr>
        <w:t>审计人员办</w:t>
      </w:r>
      <w:r w:rsidR="00043D6A" w:rsidRPr="002E06A9">
        <w:rPr>
          <w:rFonts w:ascii="仿宋" w:eastAsia="仿宋" w:hAnsi="仿宋" w:hint="eastAsia"/>
          <w:color w:val="000000" w:themeColor="text1"/>
          <w:sz w:val="32"/>
          <w:szCs w:val="32"/>
        </w:rPr>
        <w:t>理审计事项，应当严格遵守内部审计准则和内部审计人员职业道德规范。</w:t>
      </w:r>
      <w:r w:rsidRPr="002E06A9">
        <w:rPr>
          <w:rFonts w:ascii="仿宋" w:eastAsia="仿宋" w:hAnsi="仿宋" w:hint="eastAsia"/>
          <w:color w:val="000000" w:themeColor="text1"/>
          <w:sz w:val="32"/>
          <w:szCs w:val="32"/>
        </w:rPr>
        <w:t>审计人员办理审计事项，与被审计单位或审计事项有直接利害关系的，应当回避。</w:t>
      </w:r>
    </w:p>
    <w:p w:rsidR="009C03C0" w:rsidRPr="002E06A9" w:rsidRDefault="009C03C0" w:rsidP="002E06A9">
      <w:pPr>
        <w:widowControl/>
        <w:spacing w:line="560" w:lineRule="exact"/>
        <w:ind w:firstLineChars="200" w:firstLine="64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第十二条</w:t>
      </w:r>
      <w:r w:rsidR="002E06A9" w:rsidRPr="002E06A9">
        <w:rPr>
          <w:rFonts w:ascii="仿宋" w:eastAsia="仿宋" w:hAnsi="仿宋" w:hint="eastAsia"/>
          <w:color w:val="000000" w:themeColor="text1"/>
          <w:sz w:val="32"/>
          <w:szCs w:val="32"/>
        </w:rPr>
        <w:t xml:space="preserve"> </w:t>
      </w:r>
      <w:r w:rsidRPr="002E06A9">
        <w:rPr>
          <w:rFonts w:ascii="仿宋" w:eastAsia="仿宋" w:hAnsi="仿宋" w:hint="eastAsia"/>
          <w:color w:val="000000" w:themeColor="text1"/>
          <w:sz w:val="32"/>
          <w:szCs w:val="32"/>
        </w:rPr>
        <w:t>审计人员依法履行职责,受法律保护，任何单位和个人不得设置障碍和打击报复。</w:t>
      </w:r>
    </w:p>
    <w:p w:rsidR="009C03C0" w:rsidRPr="002E06A9" w:rsidRDefault="009C03C0" w:rsidP="002E06A9">
      <w:pPr>
        <w:widowControl/>
        <w:spacing w:line="560" w:lineRule="exact"/>
        <w:ind w:firstLineChars="200" w:firstLine="64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第十三条</w:t>
      </w:r>
      <w:r w:rsidR="002E06A9" w:rsidRPr="002E06A9">
        <w:rPr>
          <w:rFonts w:ascii="仿宋" w:eastAsia="仿宋" w:hAnsi="仿宋" w:hint="eastAsia"/>
          <w:color w:val="000000" w:themeColor="text1"/>
          <w:sz w:val="32"/>
          <w:szCs w:val="32"/>
        </w:rPr>
        <w:t xml:space="preserve"> </w:t>
      </w:r>
      <w:r w:rsidRPr="002E06A9">
        <w:rPr>
          <w:rFonts w:ascii="仿宋" w:eastAsia="仿宋" w:hAnsi="仿宋" w:hint="eastAsia"/>
          <w:color w:val="000000" w:themeColor="text1"/>
          <w:sz w:val="32"/>
          <w:szCs w:val="32"/>
        </w:rPr>
        <w:t>审计人员应当按照国家的有关规定，参加岗位资格培训和后续教育。</w:t>
      </w:r>
    </w:p>
    <w:p w:rsidR="002E06A9" w:rsidRPr="002E06A9" w:rsidRDefault="002E06A9" w:rsidP="00043D6A">
      <w:pPr>
        <w:widowControl/>
        <w:spacing w:line="560" w:lineRule="exact"/>
        <w:jc w:val="center"/>
        <w:rPr>
          <w:rFonts w:eastAsia="仿宋"/>
          <w:color w:val="000000" w:themeColor="text1"/>
          <w:sz w:val="32"/>
          <w:szCs w:val="32"/>
        </w:rPr>
      </w:pPr>
    </w:p>
    <w:p w:rsidR="009C03C0" w:rsidRPr="002E06A9" w:rsidRDefault="009C03C0" w:rsidP="00043D6A">
      <w:pPr>
        <w:widowControl/>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第四章 院审计处的职责和权限</w:t>
      </w:r>
    </w:p>
    <w:p w:rsidR="009C03C0" w:rsidRPr="002E06A9" w:rsidRDefault="009C03C0" w:rsidP="002E06A9">
      <w:pPr>
        <w:widowControl/>
        <w:spacing w:line="560" w:lineRule="exact"/>
        <w:ind w:firstLineChars="200" w:firstLine="64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第十四条</w:t>
      </w:r>
      <w:r w:rsidR="002E06A9" w:rsidRPr="002E06A9">
        <w:rPr>
          <w:rFonts w:eastAsia="仿宋" w:hint="eastAsia"/>
          <w:color w:val="000000" w:themeColor="text1"/>
          <w:sz w:val="32"/>
          <w:szCs w:val="32"/>
        </w:rPr>
        <w:t xml:space="preserve"> </w:t>
      </w:r>
      <w:r w:rsidRPr="002E06A9">
        <w:rPr>
          <w:rFonts w:ascii="仿宋" w:eastAsia="仿宋" w:hAnsi="仿宋" w:hint="eastAsia"/>
          <w:color w:val="000000" w:themeColor="text1"/>
          <w:sz w:val="32"/>
          <w:szCs w:val="32"/>
        </w:rPr>
        <w:t>院审计处和审计人员主要对下列事项进行审计：</w:t>
      </w:r>
    </w:p>
    <w:p w:rsidR="009C03C0" w:rsidRPr="002E06A9" w:rsidRDefault="009C03C0" w:rsidP="002E06A9">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(一)财务收支及有关经济活动；</w:t>
      </w:r>
    </w:p>
    <w:p w:rsidR="009C03C0" w:rsidRPr="002E06A9" w:rsidRDefault="009C03C0" w:rsidP="002E06A9">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(二)预算执行和决算;</w:t>
      </w:r>
    </w:p>
    <w:p w:rsidR="009C03C0" w:rsidRPr="002E06A9" w:rsidRDefault="009C03C0" w:rsidP="002E06A9">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(三)预算内、预算外资金的管理和使用；</w:t>
      </w:r>
    </w:p>
    <w:p w:rsidR="009C03C0" w:rsidRPr="002E06A9" w:rsidRDefault="009C03C0" w:rsidP="002E06A9">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(四)专项教育资金的筹措、拨付、管理和使用;</w:t>
      </w:r>
    </w:p>
    <w:p w:rsidR="009C03C0" w:rsidRPr="002E06A9" w:rsidRDefault="009C03C0" w:rsidP="002E06A9">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(五)固定资产的管理和使用；</w:t>
      </w:r>
    </w:p>
    <w:p w:rsidR="009C03C0" w:rsidRPr="002E06A9" w:rsidRDefault="009C03C0" w:rsidP="002E06A9">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(六)建设、修缮工程项目；</w:t>
      </w:r>
    </w:p>
    <w:p w:rsidR="009C03C0" w:rsidRPr="002E06A9" w:rsidRDefault="009C03C0" w:rsidP="002E06A9">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(七)对外投资项目；</w:t>
      </w:r>
    </w:p>
    <w:p w:rsidR="009C03C0" w:rsidRPr="002E06A9" w:rsidRDefault="009C03C0" w:rsidP="002E06A9">
      <w:pPr>
        <w:widowControl/>
        <w:spacing w:line="560" w:lineRule="exact"/>
        <w:ind w:firstLineChars="100" w:firstLine="32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（八）内部控制制度的健全、有效及风险管理；</w:t>
      </w:r>
    </w:p>
    <w:p w:rsidR="009C03C0" w:rsidRPr="002E06A9" w:rsidRDefault="009C03C0" w:rsidP="002E06A9">
      <w:pPr>
        <w:widowControl/>
        <w:spacing w:line="560" w:lineRule="exact"/>
        <w:ind w:firstLineChars="100" w:firstLine="32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（九）经济管理和效益情况；</w:t>
      </w:r>
    </w:p>
    <w:p w:rsidR="009C03C0" w:rsidRPr="002E06A9" w:rsidRDefault="009C03C0" w:rsidP="002E06A9">
      <w:pPr>
        <w:widowControl/>
        <w:spacing w:line="560" w:lineRule="exact"/>
        <w:ind w:firstLineChars="100" w:firstLine="32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（十）专项审计调查；</w:t>
      </w:r>
    </w:p>
    <w:p w:rsidR="009C03C0" w:rsidRPr="002E06A9" w:rsidRDefault="009C03C0" w:rsidP="002E06A9">
      <w:pPr>
        <w:widowControl/>
        <w:spacing w:line="560" w:lineRule="exact"/>
        <w:ind w:leftChars="152" w:left="319" w:firstLineChars="50" w:firstLine="16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lastRenderedPageBreak/>
        <w:t>(十一)有关领导人员的任期经济责任；</w:t>
      </w:r>
      <w:r w:rsidRPr="002E06A9">
        <w:rPr>
          <w:rFonts w:ascii="仿宋" w:eastAsia="仿宋" w:hAnsi="仿宋" w:hint="eastAsia"/>
          <w:color w:val="000000" w:themeColor="text1"/>
          <w:sz w:val="32"/>
          <w:szCs w:val="32"/>
        </w:rPr>
        <w:br/>
        <w:t>（十二）主管院领导和上级主管部门交办的其他事项。</w:t>
      </w:r>
    </w:p>
    <w:p w:rsidR="009C03C0" w:rsidRPr="002E06A9" w:rsidRDefault="009C03C0" w:rsidP="00043D6A">
      <w:pPr>
        <w:widowControl/>
        <w:spacing w:line="560" w:lineRule="exact"/>
        <w:ind w:firstLineChars="200" w:firstLine="64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在条件尚不具备前，由院内部审计工作小组逐步开展上述工作。</w:t>
      </w:r>
    </w:p>
    <w:p w:rsidR="009C03C0" w:rsidRPr="002E06A9" w:rsidRDefault="009C03C0" w:rsidP="00043D6A">
      <w:pPr>
        <w:widowControl/>
        <w:spacing w:line="560" w:lineRule="exact"/>
        <w:ind w:firstLineChars="196" w:firstLine="627"/>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第十五条</w:t>
      </w:r>
      <w:r w:rsidR="002E06A9" w:rsidRPr="002E06A9">
        <w:rPr>
          <w:rFonts w:ascii="仿宋" w:eastAsia="仿宋" w:hAnsi="仿宋" w:hint="eastAsia"/>
          <w:color w:val="000000" w:themeColor="text1"/>
          <w:sz w:val="32"/>
          <w:szCs w:val="32"/>
        </w:rPr>
        <w:t xml:space="preserve"> </w:t>
      </w:r>
      <w:r w:rsidRPr="002E06A9">
        <w:rPr>
          <w:rFonts w:ascii="仿宋" w:eastAsia="仿宋" w:hAnsi="仿宋" w:hint="eastAsia"/>
          <w:color w:val="000000" w:themeColor="text1"/>
          <w:sz w:val="32"/>
          <w:szCs w:val="32"/>
        </w:rPr>
        <w:t>院审计处根据工作需要，经主管院领导批准，可委托社会中介机构对有关事项进行审计。</w:t>
      </w:r>
    </w:p>
    <w:p w:rsidR="009C03C0" w:rsidRPr="002E06A9" w:rsidRDefault="009C03C0" w:rsidP="00043D6A">
      <w:pPr>
        <w:widowControl/>
        <w:spacing w:line="560" w:lineRule="exact"/>
        <w:ind w:firstLineChars="196" w:firstLine="627"/>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第十六条</w:t>
      </w:r>
      <w:r w:rsidR="002E06A9" w:rsidRPr="002E06A9">
        <w:rPr>
          <w:rFonts w:ascii="仿宋" w:eastAsia="仿宋" w:hAnsi="仿宋" w:hint="eastAsia"/>
          <w:color w:val="000000" w:themeColor="text1"/>
          <w:sz w:val="32"/>
          <w:szCs w:val="32"/>
        </w:rPr>
        <w:t xml:space="preserve"> </w:t>
      </w:r>
      <w:r w:rsidRPr="002E06A9">
        <w:rPr>
          <w:rFonts w:ascii="仿宋" w:eastAsia="仿宋" w:hAnsi="仿宋" w:hint="eastAsia"/>
          <w:color w:val="000000" w:themeColor="text1"/>
          <w:sz w:val="32"/>
          <w:szCs w:val="32"/>
        </w:rPr>
        <w:t>院审计处在履行审计职责时，具有下列主要权限：</w:t>
      </w:r>
    </w:p>
    <w:p w:rsidR="009C03C0" w:rsidRPr="002E06A9" w:rsidRDefault="009C03C0" w:rsidP="002E06A9">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(一)要求有关单位按时报送财务收支计划、预算执行情况、决算、会计报表和其他有关文件、资料等；</w:t>
      </w:r>
    </w:p>
    <w:p w:rsidR="009C03C0" w:rsidRPr="002E06A9" w:rsidRDefault="009C03C0" w:rsidP="002E06A9">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 xml:space="preserve">(二)对审计涉及的有关事项，向有关单位和个人进行调查并取得有关文件、资料和证明材料； </w:t>
      </w:r>
      <w:r w:rsidRPr="002E06A9">
        <w:rPr>
          <w:rFonts w:ascii="仿宋" w:eastAsia="仿宋" w:hAnsi="仿宋" w:hint="eastAsia"/>
          <w:color w:val="000000" w:themeColor="text1"/>
          <w:sz w:val="32"/>
          <w:szCs w:val="32"/>
        </w:rPr>
        <w:br/>
      </w:r>
      <w:r w:rsidR="002E06A9" w:rsidRPr="002E06A9">
        <w:rPr>
          <w:rFonts w:eastAsia="仿宋" w:hint="eastAsia"/>
          <w:color w:val="000000" w:themeColor="text1"/>
          <w:sz w:val="32"/>
          <w:szCs w:val="32"/>
        </w:rPr>
        <w:t xml:space="preserve">   </w:t>
      </w:r>
      <w:r w:rsidRPr="002E06A9">
        <w:rPr>
          <w:rFonts w:ascii="仿宋" w:eastAsia="仿宋" w:hAnsi="仿宋" w:hint="eastAsia"/>
          <w:color w:val="000000" w:themeColor="text1"/>
          <w:sz w:val="32"/>
          <w:szCs w:val="32"/>
        </w:rPr>
        <w:t>(三)审查会计凭证、账簿等，检查资金和财产，检查有关电子数据和资料，勘察现场实物；</w:t>
      </w:r>
      <w:r w:rsidRPr="002E06A9">
        <w:rPr>
          <w:rFonts w:ascii="仿宋" w:eastAsia="仿宋" w:hAnsi="仿宋" w:hint="eastAsia"/>
          <w:color w:val="000000" w:themeColor="text1"/>
          <w:sz w:val="32"/>
          <w:szCs w:val="32"/>
        </w:rPr>
        <w:br/>
      </w:r>
      <w:r w:rsidR="002E06A9" w:rsidRPr="002E06A9">
        <w:rPr>
          <w:rFonts w:eastAsia="仿宋" w:hint="eastAsia"/>
          <w:color w:val="000000" w:themeColor="text1"/>
          <w:sz w:val="32"/>
          <w:szCs w:val="32"/>
        </w:rPr>
        <w:t xml:space="preserve">   </w:t>
      </w:r>
      <w:r w:rsidRPr="002E06A9">
        <w:rPr>
          <w:rFonts w:ascii="仿宋" w:eastAsia="仿宋" w:hAnsi="仿宋" w:hint="eastAsia"/>
          <w:color w:val="000000" w:themeColor="text1"/>
          <w:sz w:val="32"/>
          <w:szCs w:val="32"/>
        </w:rPr>
        <w:t>(四)参与制定有关的规章制度，起草内部审计规章制度；</w:t>
      </w:r>
    </w:p>
    <w:p w:rsidR="009C03C0" w:rsidRPr="002E06A9" w:rsidRDefault="009C03C0" w:rsidP="002E06A9">
      <w:pPr>
        <w:widowControl/>
        <w:spacing w:line="560" w:lineRule="exact"/>
        <w:ind w:firstLineChars="100" w:firstLine="32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（五）参加学院的有关会议，召开与审计事项有关的会议；</w:t>
      </w:r>
    </w:p>
    <w:p w:rsidR="009C03C0" w:rsidRPr="002E06A9" w:rsidRDefault="009C03C0" w:rsidP="002E06A9">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(六)对正在进行的严重违法违纪、严重损失浪费的行为，做出临时的制止决定；</w:t>
      </w:r>
    </w:p>
    <w:p w:rsidR="009C03C0" w:rsidRPr="002E06A9" w:rsidRDefault="009C03C0" w:rsidP="002E06A9">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(七)对可能转移、隐匿、篡改、毁弃的会计凭证、会计账簿、会计报表以及与经济活动有关的资料，经主管院领导批准，有权采取暂时封存的措施；</w:t>
      </w:r>
    </w:p>
    <w:p w:rsidR="009C03C0" w:rsidRPr="002E06A9" w:rsidRDefault="009C03C0" w:rsidP="002E06A9">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lastRenderedPageBreak/>
        <w:t>(八)提出改进管理、提高经济效益的建议；对模范遵守和维护财经法纪成绩显著的单位和人员提出给予表彰的建议；对违法违规和造成损失浪费的行为提出纠正、处理的意见；对严重违法违规和造成严重损失浪费的有关单位和人员提出移交纪检、监察或司法部门处理的建议。</w:t>
      </w:r>
    </w:p>
    <w:p w:rsidR="009C03C0" w:rsidRPr="002E06A9" w:rsidRDefault="009C03C0" w:rsidP="002E06A9">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第十七条</w:t>
      </w:r>
      <w:r w:rsidR="002E06A9" w:rsidRPr="002E06A9">
        <w:rPr>
          <w:rFonts w:ascii="仿宋" w:eastAsia="仿宋" w:hAnsi="仿宋" w:hint="eastAsia"/>
          <w:color w:val="000000" w:themeColor="text1"/>
          <w:sz w:val="32"/>
          <w:szCs w:val="32"/>
        </w:rPr>
        <w:t xml:space="preserve"> </w:t>
      </w:r>
      <w:r w:rsidRPr="002E06A9">
        <w:rPr>
          <w:rFonts w:ascii="仿宋" w:eastAsia="仿宋" w:hAnsi="仿宋" w:hint="eastAsia"/>
          <w:color w:val="000000" w:themeColor="text1"/>
          <w:sz w:val="32"/>
          <w:szCs w:val="32"/>
        </w:rPr>
        <w:t>院审计处可以利用国家审计机关、上级内部审计机构和社会中介机构的审计结果；内部审计的审计结果经主管院领导批准同意后，可提供给有关部门。</w:t>
      </w:r>
    </w:p>
    <w:p w:rsidR="009C03C0" w:rsidRPr="002E06A9" w:rsidRDefault="009C03C0" w:rsidP="00043D6A">
      <w:pPr>
        <w:widowControl/>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第五章 内部审计工作程序</w:t>
      </w:r>
    </w:p>
    <w:p w:rsidR="009C03C0" w:rsidRPr="002E06A9" w:rsidRDefault="009C03C0" w:rsidP="002E06A9">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第十八条</w:t>
      </w:r>
      <w:r w:rsidR="002E06A9" w:rsidRPr="002E06A9">
        <w:rPr>
          <w:rFonts w:eastAsia="仿宋" w:hint="eastAsia"/>
          <w:color w:val="000000" w:themeColor="text1"/>
          <w:sz w:val="32"/>
          <w:szCs w:val="32"/>
        </w:rPr>
        <w:t xml:space="preserve"> </w:t>
      </w:r>
      <w:r w:rsidRPr="002E06A9">
        <w:rPr>
          <w:rFonts w:ascii="仿宋" w:eastAsia="仿宋" w:hAnsi="仿宋" w:hint="eastAsia"/>
          <w:color w:val="000000" w:themeColor="text1"/>
          <w:sz w:val="32"/>
          <w:szCs w:val="32"/>
        </w:rPr>
        <w:t>院审计处要根据学校的中心任务和上级内部审计机构的部署，制定年度审计工作计划，报请院主管负责人批准后组织实施。</w:t>
      </w:r>
    </w:p>
    <w:p w:rsidR="009C03C0" w:rsidRPr="002E06A9" w:rsidRDefault="009C03C0" w:rsidP="002E06A9">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第十九条</w:t>
      </w:r>
      <w:r w:rsidR="002E06A9" w:rsidRPr="002E06A9">
        <w:rPr>
          <w:rFonts w:eastAsia="仿宋" w:hint="eastAsia"/>
          <w:color w:val="000000" w:themeColor="text1"/>
          <w:sz w:val="32"/>
          <w:szCs w:val="32"/>
        </w:rPr>
        <w:t xml:space="preserve"> </w:t>
      </w:r>
      <w:r w:rsidRPr="002E06A9">
        <w:rPr>
          <w:rFonts w:ascii="仿宋" w:eastAsia="仿宋" w:hAnsi="仿宋" w:hint="eastAsia"/>
          <w:color w:val="000000" w:themeColor="text1"/>
          <w:sz w:val="32"/>
          <w:szCs w:val="32"/>
        </w:rPr>
        <w:t>院审计处实施审计，要组成审计组，编制审计方案，并在实施审计前向被审计单位送达审计通知书。</w:t>
      </w:r>
      <w:r w:rsidRPr="002E06A9">
        <w:rPr>
          <w:rFonts w:ascii="仿宋" w:eastAsia="仿宋" w:hAnsi="仿宋" w:hint="eastAsia"/>
          <w:color w:val="000000" w:themeColor="text1"/>
          <w:sz w:val="32"/>
          <w:szCs w:val="32"/>
        </w:rPr>
        <w:br/>
      </w:r>
      <w:r w:rsidR="002E06A9" w:rsidRPr="002E06A9">
        <w:rPr>
          <w:rFonts w:eastAsia="仿宋" w:hint="eastAsia"/>
          <w:color w:val="000000" w:themeColor="text1"/>
          <w:sz w:val="32"/>
          <w:szCs w:val="32"/>
        </w:rPr>
        <w:t xml:space="preserve">   </w:t>
      </w:r>
      <w:r w:rsidRPr="002E06A9">
        <w:rPr>
          <w:rFonts w:ascii="仿宋" w:eastAsia="仿宋" w:hAnsi="仿宋" w:hint="eastAsia"/>
          <w:color w:val="000000" w:themeColor="text1"/>
          <w:sz w:val="32"/>
          <w:szCs w:val="32"/>
        </w:rPr>
        <w:t>第二十条</w:t>
      </w:r>
      <w:r w:rsidR="002E06A9" w:rsidRPr="002E06A9">
        <w:rPr>
          <w:rFonts w:ascii="仿宋" w:eastAsia="仿宋" w:hAnsi="仿宋" w:hint="eastAsia"/>
          <w:color w:val="000000" w:themeColor="text1"/>
          <w:sz w:val="32"/>
          <w:szCs w:val="32"/>
        </w:rPr>
        <w:t xml:space="preserve"> </w:t>
      </w:r>
      <w:r w:rsidRPr="002E06A9">
        <w:rPr>
          <w:rFonts w:ascii="仿宋" w:eastAsia="仿宋" w:hAnsi="仿宋" w:hint="eastAsia"/>
          <w:color w:val="000000" w:themeColor="text1"/>
          <w:sz w:val="32"/>
          <w:szCs w:val="32"/>
        </w:rPr>
        <w:t>审计人员对审计事项实施审计，取得有关证明材料，编制审计工作底稿。</w:t>
      </w:r>
    </w:p>
    <w:p w:rsidR="009C03C0" w:rsidRPr="002E06A9" w:rsidRDefault="009C03C0" w:rsidP="002E06A9">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第二十一条</w:t>
      </w:r>
      <w:r w:rsidR="002E06A9" w:rsidRPr="002E06A9">
        <w:rPr>
          <w:rFonts w:ascii="仿宋" w:eastAsia="仿宋" w:hAnsi="仿宋" w:hint="eastAsia"/>
          <w:color w:val="000000" w:themeColor="text1"/>
          <w:sz w:val="32"/>
          <w:szCs w:val="32"/>
        </w:rPr>
        <w:t xml:space="preserve"> </w:t>
      </w:r>
      <w:r w:rsidRPr="002E06A9">
        <w:rPr>
          <w:rFonts w:ascii="仿宋" w:eastAsia="仿宋" w:hAnsi="仿宋" w:hint="eastAsia"/>
          <w:color w:val="000000" w:themeColor="text1"/>
          <w:sz w:val="32"/>
          <w:szCs w:val="32"/>
        </w:rPr>
        <w:t>审计组对审计事项实施审计后，编制审计报告，并征求被审计单位意见。被审计单位应当自接到审计报告之日起十个工作日内，将书面意见送交审计组，逾期即视为无异议。</w:t>
      </w:r>
    </w:p>
    <w:p w:rsidR="009C03C0" w:rsidRPr="002E06A9" w:rsidRDefault="009C03C0" w:rsidP="002E06A9">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第二十二条</w:t>
      </w:r>
      <w:r w:rsidR="002E06A9" w:rsidRPr="002E06A9">
        <w:rPr>
          <w:rFonts w:eastAsia="仿宋" w:hint="eastAsia"/>
          <w:color w:val="000000" w:themeColor="text1"/>
          <w:sz w:val="32"/>
          <w:szCs w:val="32"/>
        </w:rPr>
        <w:t xml:space="preserve"> </w:t>
      </w:r>
      <w:r w:rsidRPr="002E06A9">
        <w:rPr>
          <w:rFonts w:ascii="仿宋" w:eastAsia="仿宋" w:hAnsi="仿宋" w:hint="eastAsia"/>
          <w:color w:val="000000" w:themeColor="text1"/>
          <w:sz w:val="32"/>
          <w:szCs w:val="32"/>
        </w:rPr>
        <w:t>院审计处负责人对审计报告进行审核后，报院主管负责人审批</w:t>
      </w:r>
    </w:p>
    <w:p w:rsidR="009C03C0" w:rsidRPr="002E06A9" w:rsidRDefault="009C03C0" w:rsidP="002E06A9">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lastRenderedPageBreak/>
        <w:t>第二十三条</w:t>
      </w:r>
      <w:r w:rsidR="002E06A9" w:rsidRPr="002E06A9">
        <w:rPr>
          <w:rFonts w:ascii="仿宋" w:eastAsia="仿宋" w:hAnsi="仿宋" w:hint="eastAsia"/>
          <w:color w:val="000000" w:themeColor="text1"/>
          <w:sz w:val="32"/>
          <w:szCs w:val="32"/>
        </w:rPr>
        <w:t xml:space="preserve"> </w:t>
      </w:r>
      <w:r w:rsidRPr="002E06A9">
        <w:rPr>
          <w:rFonts w:ascii="仿宋" w:eastAsia="仿宋" w:hAnsi="仿宋" w:hint="eastAsia"/>
          <w:color w:val="000000" w:themeColor="text1"/>
          <w:sz w:val="32"/>
          <w:szCs w:val="32"/>
        </w:rPr>
        <w:t>审计处要对重要审计事项进行后续审计，检查被审计单位对审计发现的问题所采取的纠正措施及其效果。</w:t>
      </w:r>
    </w:p>
    <w:p w:rsidR="009C03C0" w:rsidRPr="002E06A9" w:rsidRDefault="009C03C0" w:rsidP="002E06A9">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第二十四条</w:t>
      </w:r>
      <w:r w:rsidR="002E06A9" w:rsidRPr="002E06A9">
        <w:rPr>
          <w:rFonts w:ascii="仿宋" w:eastAsia="仿宋" w:hAnsi="仿宋" w:hint="eastAsia"/>
          <w:color w:val="000000" w:themeColor="text1"/>
          <w:sz w:val="32"/>
          <w:szCs w:val="32"/>
        </w:rPr>
        <w:t xml:space="preserve"> </w:t>
      </w:r>
      <w:r w:rsidRPr="002E06A9">
        <w:rPr>
          <w:rFonts w:ascii="仿宋" w:eastAsia="仿宋" w:hAnsi="仿宋" w:hint="eastAsia"/>
          <w:color w:val="000000" w:themeColor="text1"/>
          <w:sz w:val="32"/>
          <w:szCs w:val="32"/>
        </w:rPr>
        <w:t>院审计处在审计事项结束后，要按照有关规定建立审计档案并按时将档案送交校档案馆管理。</w:t>
      </w:r>
    </w:p>
    <w:p w:rsidR="002E06A9" w:rsidRPr="002E06A9" w:rsidRDefault="002E06A9" w:rsidP="00043D6A">
      <w:pPr>
        <w:widowControl/>
        <w:spacing w:line="560" w:lineRule="exact"/>
        <w:jc w:val="center"/>
        <w:rPr>
          <w:rFonts w:eastAsia="仿宋"/>
          <w:color w:val="000000" w:themeColor="text1"/>
          <w:sz w:val="32"/>
          <w:szCs w:val="32"/>
        </w:rPr>
      </w:pPr>
    </w:p>
    <w:p w:rsidR="009C03C0" w:rsidRPr="002E06A9" w:rsidRDefault="009C03C0" w:rsidP="00043D6A">
      <w:pPr>
        <w:widowControl/>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第六章 法律责任</w:t>
      </w:r>
    </w:p>
    <w:p w:rsidR="009C03C0" w:rsidRPr="002E06A9" w:rsidRDefault="009C03C0" w:rsidP="002E06A9">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第二十五条</w:t>
      </w:r>
      <w:r w:rsidR="002E06A9" w:rsidRPr="002E06A9">
        <w:rPr>
          <w:rFonts w:ascii="仿宋" w:eastAsia="仿宋" w:hAnsi="仿宋" w:hint="eastAsia"/>
          <w:color w:val="000000" w:themeColor="text1"/>
          <w:sz w:val="32"/>
          <w:szCs w:val="32"/>
        </w:rPr>
        <w:t xml:space="preserve"> </w:t>
      </w:r>
      <w:r w:rsidRPr="002E06A9">
        <w:rPr>
          <w:rFonts w:ascii="仿宋" w:eastAsia="仿宋" w:hAnsi="仿宋" w:hint="eastAsia"/>
          <w:color w:val="000000" w:themeColor="text1"/>
          <w:sz w:val="32"/>
          <w:szCs w:val="32"/>
        </w:rPr>
        <w:t>违反本实施办法，有下列行为之一的单位和个人，院审计处根据情节轻重，可以提出警告、通报批评、经济处理或移送纪检监察机关处理等建议，报校主管负责人，校主管负责人应及时予以处理：</w:t>
      </w:r>
    </w:p>
    <w:p w:rsidR="009C03C0" w:rsidRPr="002E06A9" w:rsidRDefault="009C03C0" w:rsidP="002E06A9">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(一)拒绝或拖延提供与审计事项有关的文件、会计资料和证明材料的；</w:t>
      </w:r>
    </w:p>
    <w:p w:rsidR="009C03C0" w:rsidRPr="002E06A9" w:rsidRDefault="009C03C0" w:rsidP="002E06A9">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(二)转移、隐匿、篡改、毁弃有关文件和会计资料的；</w:t>
      </w:r>
    </w:p>
    <w:p w:rsidR="009C03C0" w:rsidRPr="002E06A9" w:rsidRDefault="009C03C0" w:rsidP="002E06A9">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(三)转移、隐匿违法所得财产的；</w:t>
      </w:r>
    </w:p>
    <w:p w:rsidR="009C03C0" w:rsidRPr="002E06A9" w:rsidRDefault="009C03C0" w:rsidP="002E06A9">
      <w:pPr>
        <w:widowControl/>
        <w:spacing w:line="560" w:lineRule="exact"/>
        <w:ind w:leftChars="228" w:left="479"/>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(四)弄虚作假，隐瞒事实真相的；</w:t>
      </w:r>
      <w:r w:rsidRPr="002E06A9">
        <w:rPr>
          <w:rFonts w:ascii="仿宋" w:eastAsia="仿宋" w:hAnsi="仿宋" w:hint="eastAsia"/>
          <w:color w:val="000000" w:themeColor="text1"/>
          <w:sz w:val="32"/>
          <w:szCs w:val="32"/>
        </w:rPr>
        <w:br/>
        <w:t>(五)阻挠审计人员行使职权，抗拒、破坏监督检查的；</w:t>
      </w:r>
    </w:p>
    <w:p w:rsidR="009C03C0" w:rsidRPr="002E06A9" w:rsidRDefault="009C03C0" w:rsidP="002E06A9">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(六)拒不执行审计决定的；</w:t>
      </w:r>
    </w:p>
    <w:p w:rsidR="009C03C0" w:rsidRPr="002E06A9" w:rsidRDefault="009C03C0" w:rsidP="002E06A9">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(七)报复陷害审计人员或检举人员的。</w:t>
      </w:r>
      <w:r w:rsidRPr="002E06A9">
        <w:rPr>
          <w:rFonts w:eastAsia="仿宋" w:hint="eastAsia"/>
          <w:color w:val="000000" w:themeColor="text1"/>
          <w:sz w:val="32"/>
          <w:szCs w:val="32"/>
        </w:rPr>
        <w:t>   </w:t>
      </w:r>
      <w:r w:rsidRPr="002E06A9">
        <w:rPr>
          <w:rFonts w:ascii="仿宋" w:eastAsia="仿宋" w:hAnsi="仿宋" w:hint="eastAsia"/>
          <w:color w:val="000000" w:themeColor="text1"/>
          <w:sz w:val="32"/>
          <w:szCs w:val="32"/>
        </w:rPr>
        <w:t xml:space="preserve"> </w:t>
      </w:r>
      <w:r w:rsidRPr="002E06A9">
        <w:rPr>
          <w:rFonts w:eastAsia="仿宋" w:hint="eastAsia"/>
          <w:color w:val="000000" w:themeColor="text1"/>
          <w:sz w:val="32"/>
          <w:szCs w:val="32"/>
        </w:rPr>
        <w:t> </w:t>
      </w:r>
      <w:r w:rsidRPr="002E06A9">
        <w:rPr>
          <w:rFonts w:ascii="仿宋" w:eastAsia="仿宋" w:hAnsi="仿宋" w:hint="eastAsia"/>
          <w:color w:val="000000" w:themeColor="text1"/>
          <w:sz w:val="32"/>
          <w:szCs w:val="32"/>
        </w:rPr>
        <w:t>以上行为构成犯罪的，应当移交司法机关处理。</w:t>
      </w:r>
      <w:r w:rsidRPr="002E06A9">
        <w:rPr>
          <w:rFonts w:ascii="仿宋" w:eastAsia="仿宋" w:hAnsi="仿宋" w:hint="eastAsia"/>
          <w:color w:val="000000" w:themeColor="text1"/>
          <w:sz w:val="32"/>
          <w:szCs w:val="32"/>
        </w:rPr>
        <w:br/>
      </w:r>
      <w:r w:rsidR="002E06A9" w:rsidRPr="002E06A9">
        <w:rPr>
          <w:rFonts w:eastAsia="仿宋" w:hint="eastAsia"/>
          <w:color w:val="000000" w:themeColor="text1"/>
          <w:sz w:val="32"/>
          <w:szCs w:val="32"/>
        </w:rPr>
        <w:t xml:space="preserve">   </w:t>
      </w:r>
      <w:r w:rsidRPr="002E06A9">
        <w:rPr>
          <w:rFonts w:ascii="仿宋" w:eastAsia="仿宋" w:hAnsi="仿宋" w:hint="eastAsia"/>
          <w:color w:val="000000" w:themeColor="text1"/>
          <w:sz w:val="32"/>
          <w:szCs w:val="32"/>
        </w:rPr>
        <w:t>第二十六条</w:t>
      </w:r>
      <w:r w:rsidR="002E06A9" w:rsidRPr="002E06A9">
        <w:rPr>
          <w:rFonts w:ascii="仿宋" w:eastAsia="仿宋" w:hAnsi="仿宋" w:hint="eastAsia"/>
          <w:color w:val="000000" w:themeColor="text1"/>
          <w:sz w:val="32"/>
          <w:szCs w:val="32"/>
        </w:rPr>
        <w:t xml:space="preserve"> </w:t>
      </w:r>
      <w:r w:rsidRPr="002E06A9">
        <w:rPr>
          <w:rFonts w:ascii="仿宋" w:eastAsia="仿宋" w:hAnsi="仿宋" w:hint="eastAsia"/>
          <w:color w:val="000000" w:themeColor="text1"/>
          <w:sz w:val="32"/>
          <w:szCs w:val="32"/>
        </w:rPr>
        <w:t>违反本实施办法，有下列行为之一的院审计处和审计人员，由学院根据有关规定给予批评教育或行政处分：</w:t>
      </w:r>
    </w:p>
    <w:p w:rsidR="009C03C0" w:rsidRPr="002E06A9" w:rsidRDefault="009C03C0" w:rsidP="002E06A9">
      <w:pPr>
        <w:widowControl/>
        <w:spacing w:line="560" w:lineRule="exact"/>
        <w:ind w:leftChars="228" w:left="479"/>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lastRenderedPageBreak/>
        <w:t xml:space="preserve">(一)利用职权，谋取私利的； </w:t>
      </w:r>
      <w:r w:rsidRPr="002E06A9">
        <w:rPr>
          <w:rFonts w:ascii="仿宋" w:eastAsia="仿宋" w:hAnsi="仿宋" w:hint="eastAsia"/>
          <w:color w:val="000000" w:themeColor="text1"/>
          <w:sz w:val="32"/>
          <w:szCs w:val="32"/>
        </w:rPr>
        <w:br/>
        <w:t>(二)弄虚作假，徇私舞弊的；</w:t>
      </w:r>
    </w:p>
    <w:p w:rsidR="009C03C0" w:rsidRPr="002E06A9" w:rsidRDefault="009C03C0" w:rsidP="002E06A9">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w:t>
      </w:r>
      <w:r w:rsidR="002E06A9" w:rsidRPr="002E06A9">
        <w:rPr>
          <w:rFonts w:ascii="仿宋" w:eastAsia="仿宋" w:hAnsi="仿宋" w:hint="eastAsia"/>
          <w:color w:val="000000" w:themeColor="text1"/>
          <w:sz w:val="32"/>
          <w:szCs w:val="32"/>
        </w:rPr>
        <w:t>三</w:t>
      </w:r>
      <w:r w:rsidRPr="002E06A9">
        <w:rPr>
          <w:rFonts w:ascii="仿宋" w:eastAsia="仿宋" w:hAnsi="仿宋" w:hint="eastAsia"/>
          <w:color w:val="000000" w:themeColor="text1"/>
          <w:sz w:val="32"/>
          <w:szCs w:val="32"/>
        </w:rPr>
        <w:t>)泄露国家秘密和被审计单位秘密的。</w:t>
      </w:r>
    </w:p>
    <w:p w:rsidR="009C03C0" w:rsidRPr="002E06A9" w:rsidRDefault="009C03C0" w:rsidP="002E06A9">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以上行为构成犯罪的，应当移交司法机关处理。</w:t>
      </w:r>
    </w:p>
    <w:p w:rsidR="009C03C0" w:rsidRPr="002E06A9" w:rsidRDefault="009C03C0" w:rsidP="00043D6A">
      <w:pPr>
        <w:widowControl/>
        <w:spacing w:line="560" w:lineRule="exact"/>
        <w:jc w:val="center"/>
        <w:rPr>
          <w:rFonts w:ascii="仿宋" w:eastAsia="仿宋" w:hAnsi="仿宋"/>
          <w:color w:val="000000" w:themeColor="text1"/>
          <w:sz w:val="32"/>
          <w:szCs w:val="32"/>
        </w:rPr>
      </w:pPr>
      <w:r w:rsidRPr="002E06A9">
        <w:rPr>
          <w:rFonts w:eastAsia="仿宋" w:hint="eastAsia"/>
          <w:color w:val="000000" w:themeColor="text1"/>
          <w:sz w:val="32"/>
          <w:szCs w:val="32"/>
        </w:rPr>
        <w:t>  </w:t>
      </w:r>
    </w:p>
    <w:p w:rsidR="009C03C0" w:rsidRPr="002E06A9" w:rsidRDefault="009C03C0" w:rsidP="00043D6A">
      <w:pPr>
        <w:widowControl/>
        <w:spacing w:line="560" w:lineRule="exact"/>
        <w:jc w:val="center"/>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第七章 附则</w:t>
      </w:r>
    </w:p>
    <w:p w:rsidR="009C03C0" w:rsidRPr="002E06A9" w:rsidRDefault="009C03C0" w:rsidP="002E06A9">
      <w:pPr>
        <w:widowControl/>
        <w:spacing w:line="560" w:lineRule="exact"/>
        <w:ind w:firstLineChars="150" w:firstLine="480"/>
        <w:jc w:val="left"/>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第二十七条</w:t>
      </w:r>
      <w:r w:rsidR="002E06A9" w:rsidRPr="002E06A9">
        <w:rPr>
          <w:rFonts w:ascii="仿宋" w:eastAsia="仿宋" w:hAnsi="仿宋" w:hint="eastAsia"/>
          <w:color w:val="000000" w:themeColor="text1"/>
          <w:sz w:val="32"/>
          <w:szCs w:val="32"/>
        </w:rPr>
        <w:t xml:space="preserve"> </w:t>
      </w:r>
      <w:r w:rsidRPr="002E06A9">
        <w:rPr>
          <w:rFonts w:ascii="仿宋" w:eastAsia="仿宋" w:hAnsi="仿宋" w:hint="eastAsia"/>
          <w:color w:val="000000" w:themeColor="text1"/>
          <w:sz w:val="32"/>
          <w:szCs w:val="32"/>
        </w:rPr>
        <w:t>本实施办法，自二O一一年五月一日起施行。</w:t>
      </w:r>
    </w:p>
    <w:p w:rsidR="009C03C0" w:rsidRPr="002E06A9" w:rsidRDefault="009C03C0" w:rsidP="00043D6A">
      <w:pPr>
        <w:widowControl/>
        <w:spacing w:line="560" w:lineRule="exact"/>
        <w:jc w:val="left"/>
        <w:rPr>
          <w:color w:val="000000" w:themeColor="text1"/>
          <w:sz w:val="32"/>
          <w:szCs w:val="32"/>
        </w:rPr>
      </w:pPr>
    </w:p>
    <w:p w:rsidR="009C03C0" w:rsidRPr="002E06A9" w:rsidRDefault="009C03C0" w:rsidP="00043D6A">
      <w:pPr>
        <w:widowControl/>
        <w:spacing w:line="560" w:lineRule="exact"/>
        <w:jc w:val="left"/>
        <w:rPr>
          <w:color w:val="000000" w:themeColor="text1"/>
          <w:sz w:val="32"/>
          <w:szCs w:val="32"/>
        </w:rPr>
      </w:pPr>
    </w:p>
    <w:p w:rsidR="009C03C0" w:rsidRPr="002E06A9" w:rsidRDefault="009C03C0" w:rsidP="00043D6A">
      <w:pPr>
        <w:widowControl/>
        <w:spacing w:line="560" w:lineRule="exact"/>
        <w:jc w:val="left"/>
        <w:rPr>
          <w:color w:val="000000" w:themeColor="text1"/>
          <w:sz w:val="32"/>
          <w:szCs w:val="32"/>
        </w:rPr>
      </w:pPr>
    </w:p>
    <w:p w:rsidR="009C03C0" w:rsidRPr="002E06A9" w:rsidRDefault="009C03C0" w:rsidP="00043D6A">
      <w:pPr>
        <w:widowControl/>
        <w:spacing w:line="560" w:lineRule="exact"/>
        <w:jc w:val="left"/>
        <w:rPr>
          <w:color w:val="000000" w:themeColor="text1"/>
          <w:sz w:val="32"/>
          <w:szCs w:val="32"/>
        </w:rPr>
      </w:pPr>
    </w:p>
    <w:p w:rsidR="009C03C0" w:rsidRPr="002E06A9" w:rsidRDefault="009C03C0" w:rsidP="00043D6A">
      <w:pPr>
        <w:widowControl/>
        <w:spacing w:line="560" w:lineRule="exact"/>
        <w:jc w:val="left"/>
        <w:rPr>
          <w:color w:val="000000" w:themeColor="text1"/>
          <w:sz w:val="32"/>
          <w:szCs w:val="32"/>
        </w:rPr>
      </w:pPr>
    </w:p>
    <w:p w:rsidR="009C03C0" w:rsidRPr="002E06A9" w:rsidRDefault="009C03C0" w:rsidP="00043D6A">
      <w:pPr>
        <w:widowControl/>
        <w:spacing w:line="560" w:lineRule="exact"/>
        <w:jc w:val="left"/>
        <w:rPr>
          <w:color w:val="000000" w:themeColor="text1"/>
          <w:sz w:val="32"/>
          <w:szCs w:val="32"/>
        </w:rPr>
      </w:pPr>
    </w:p>
    <w:p w:rsidR="009C03C0" w:rsidRPr="002E06A9" w:rsidRDefault="009C03C0" w:rsidP="00043D6A">
      <w:pPr>
        <w:widowControl/>
        <w:spacing w:line="560" w:lineRule="exact"/>
        <w:jc w:val="left"/>
        <w:rPr>
          <w:color w:val="000000" w:themeColor="text1"/>
          <w:sz w:val="32"/>
          <w:szCs w:val="32"/>
        </w:rPr>
      </w:pPr>
    </w:p>
    <w:p w:rsidR="009C03C0" w:rsidRPr="002E06A9" w:rsidRDefault="009C03C0" w:rsidP="00043D6A">
      <w:pPr>
        <w:widowControl/>
        <w:spacing w:line="560" w:lineRule="exact"/>
        <w:jc w:val="left"/>
        <w:rPr>
          <w:color w:val="000000" w:themeColor="text1"/>
          <w:sz w:val="32"/>
          <w:szCs w:val="32"/>
        </w:rPr>
      </w:pPr>
    </w:p>
    <w:p w:rsidR="009C03C0" w:rsidRPr="002E06A9" w:rsidRDefault="009C03C0" w:rsidP="00043D6A">
      <w:pPr>
        <w:widowControl/>
        <w:spacing w:line="560" w:lineRule="exact"/>
        <w:jc w:val="left"/>
        <w:rPr>
          <w:color w:val="000000" w:themeColor="text1"/>
          <w:sz w:val="32"/>
          <w:szCs w:val="32"/>
        </w:rPr>
      </w:pPr>
    </w:p>
    <w:p w:rsidR="009C03C0" w:rsidRPr="002E06A9" w:rsidRDefault="009C03C0" w:rsidP="00043D6A">
      <w:pPr>
        <w:widowControl/>
        <w:spacing w:line="560" w:lineRule="exact"/>
        <w:jc w:val="left"/>
        <w:rPr>
          <w:color w:val="000000" w:themeColor="text1"/>
          <w:sz w:val="32"/>
          <w:szCs w:val="32"/>
        </w:rPr>
      </w:pPr>
    </w:p>
    <w:p w:rsidR="009C03C0" w:rsidRPr="002E06A9" w:rsidRDefault="009C03C0" w:rsidP="00043D6A">
      <w:pPr>
        <w:widowControl/>
        <w:spacing w:line="560" w:lineRule="exact"/>
        <w:jc w:val="left"/>
        <w:rPr>
          <w:color w:val="000000" w:themeColor="text1"/>
          <w:sz w:val="32"/>
          <w:szCs w:val="32"/>
        </w:rPr>
      </w:pPr>
    </w:p>
    <w:p w:rsidR="009C03C0" w:rsidRPr="002E06A9" w:rsidRDefault="009C03C0" w:rsidP="00043D6A">
      <w:pPr>
        <w:widowControl/>
        <w:spacing w:line="560" w:lineRule="exact"/>
        <w:jc w:val="left"/>
        <w:rPr>
          <w:color w:val="000000" w:themeColor="text1"/>
          <w:sz w:val="32"/>
          <w:szCs w:val="32"/>
        </w:rPr>
      </w:pPr>
    </w:p>
    <w:p w:rsidR="009C03C0" w:rsidRPr="002E06A9" w:rsidRDefault="009C03C0" w:rsidP="00043D6A">
      <w:pPr>
        <w:widowControl/>
        <w:spacing w:line="560" w:lineRule="exact"/>
        <w:jc w:val="left"/>
        <w:rPr>
          <w:color w:val="000000" w:themeColor="text1"/>
          <w:sz w:val="32"/>
          <w:szCs w:val="32"/>
        </w:rPr>
      </w:pPr>
    </w:p>
    <w:p w:rsidR="009C03C0" w:rsidRPr="002E06A9" w:rsidRDefault="009C03C0" w:rsidP="00043D6A">
      <w:pPr>
        <w:widowControl/>
        <w:spacing w:line="560" w:lineRule="exact"/>
        <w:jc w:val="left"/>
        <w:rPr>
          <w:color w:val="000000" w:themeColor="text1"/>
          <w:sz w:val="32"/>
          <w:szCs w:val="32"/>
        </w:rPr>
      </w:pPr>
    </w:p>
    <w:p w:rsidR="009C03C0" w:rsidRPr="002E06A9" w:rsidRDefault="009C03C0" w:rsidP="00043D6A">
      <w:pPr>
        <w:widowControl/>
        <w:spacing w:line="560" w:lineRule="exact"/>
        <w:jc w:val="left"/>
        <w:rPr>
          <w:color w:val="000000" w:themeColor="text1"/>
          <w:sz w:val="32"/>
          <w:szCs w:val="32"/>
        </w:rPr>
      </w:pPr>
    </w:p>
    <w:p w:rsidR="009C03C0" w:rsidRPr="002E06A9" w:rsidRDefault="009C03C0" w:rsidP="00043D6A">
      <w:pPr>
        <w:tabs>
          <w:tab w:val="left" w:pos="5895"/>
        </w:tabs>
        <w:spacing w:line="560" w:lineRule="exact"/>
        <w:jc w:val="center"/>
        <w:rPr>
          <w:rFonts w:ascii="方正小标宋简体" w:eastAsia="方正小标宋简体"/>
          <w:color w:val="000000" w:themeColor="text1"/>
          <w:sz w:val="44"/>
          <w:szCs w:val="44"/>
        </w:rPr>
      </w:pPr>
      <w:r w:rsidRPr="002E06A9">
        <w:rPr>
          <w:rFonts w:ascii="方正小标宋简体" w:eastAsia="方正小标宋简体" w:hint="eastAsia"/>
          <w:color w:val="000000" w:themeColor="text1"/>
          <w:sz w:val="44"/>
          <w:szCs w:val="44"/>
        </w:rPr>
        <w:lastRenderedPageBreak/>
        <w:t>上海震旦职业学院报销制度</w:t>
      </w:r>
    </w:p>
    <w:p w:rsidR="002E06A9" w:rsidRPr="002E06A9" w:rsidRDefault="002E06A9" w:rsidP="00043D6A">
      <w:pPr>
        <w:spacing w:line="560" w:lineRule="exact"/>
        <w:ind w:firstLineChars="200" w:firstLine="640"/>
        <w:rPr>
          <w:color w:val="000000" w:themeColor="text1"/>
          <w:sz w:val="32"/>
          <w:szCs w:val="32"/>
        </w:rPr>
      </w:pP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现金报销是财务管理的关键环节，为做好学院财务管理基础工作，健全财务管理核算机制，建立正常的财务工作秩序，根据《现金管理暂行条例及实施细则》，结合我院实际情况，特制订本制度</w:t>
      </w:r>
    </w:p>
    <w:p w:rsidR="009C03C0" w:rsidRPr="00FF1E8E" w:rsidRDefault="00FF1E8E" w:rsidP="00FF1E8E">
      <w:pPr>
        <w:spacing w:line="560" w:lineRule="exact"/>
        <w:ind w:firstLineChars="200" w:firstLine="640"/>
        <w:rPr>
          <w:rFonts w:ascii="黑体" w:eastAsia="黑体" w:hAnsi="黑体"/>
          <w:color w:val="000000" w:themeColor="text1"/>
          <w:sz w:val="32"/>
          <w:szCs w:val="32"/>
        </w:rPr>
      </w:pPr>
      <w:r w:rsidRPr="00FF1E8E">
        <w:rPr>
          <w:rFonts w:ascii="黑体" w:eastAsia="黑体" w:hAnsi="黑体" w:hint="eastAsia"/>
          <w:color w:val="000000" w:themeColor="text1"/>
          <w:sz w:val="32"/>
          <w:szCs w:val="32"/>
        </w:rPr>
        <w:t>一、</w:t>
      </w:r>
      <w:r w:rsidR="009C03C0" w:rsidRPr="00FF1E8E">
        <w:rPr>
          <w:rFonts w:ascii="黑体" w:eastAsia="黑体" w:hAnsi="黑体" w:hint="eastAsia"/>
          <w:color w:val="000000" w:themeColor="text1"/>
          <w:sz w:val="32"/>
          <w:szCs w:val="32"/>
        </w:rPr>
        <w:t>现金报销的基本规定</w:t>
      </w: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第一条 现金是指学院的库存现金，主要应用于学院的日常开支。</w:t>
      </w: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第二条 现金的收付、结算、审核、登记等工作，不得由一人监管，会计和出纳要分开，出纳管钱不管帐。</w:t>
      </w: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第三条 在以下范围内使用现金：</w:t>
      </w: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1</w:t>
      </w:r>
      <w:r w:rsidR="00FF1E8E">
        <w:rPr>
          <w:rFonts w:ascii="仿宋" w:eastAsia="仿宋" w:hAnsi="仿宋" w:hint="eastAsia"/>
          <w:color w:val="000000" w:themeColor="text1"/>
          <w:sz w:val="32"/>
          <w:szCs w:val="32"/>
        </w:rPr>
        <w:t>.</w:t>
      </w:r>
      <w:r w:rsidRPr="002E06A9">
        <w:rPr>
          <w:rFonts w:ascii="仿宋" w:eastAsia="仿宋" w:hAnsi="仿宋" w:hint="eastAsia"/>
          <w:color w:val="000000" w:themeColor="text1"/>
          <w:sz w:val="32"/>
          <w:szCs w:val="32"/>
        </w:rPr>
        <w:t>职工工资、津贴；</w:t>
      </w: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2</w:t>
      </w:r>
      <w:r w:rsidR="00FF1E8E">
        <w:rPr>
          <w:rFonts w:ascii="仿宋" w:eastAsia="仿宋" w:hAnsi="仿宋" w:hint="eastAsia"/>
          <w:color w:val="000000" w:themeColor="text1"/>
          <w:sz w:val="32"/>
          <w:szCs w:val="32"/>
        </w:rPr>
        <w:t>.</w:t>
      </w:r>
      <w:r w:rsidRPr="002E06A9">
        <w:rPr>
          <w:rFonts w:ascii="仿宋" w:eastAsia="仿宋" w:hAnsi="仿宋" w:hint="eastAsia"/>
          <w:color w:val="000000" w:themeColor="text1"/>
          <w:sz w:val="32"/>
          <w:szCs w:val="32"/>
        </w:rPr>
        <w:t>个人劳务报酬，包括稿费和讲课以及其他专门的工作报酬；</w:t>
      </w: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3</w:t>
      </w:r>
      <w:r w:rsidR="00FF1E8E">
        <w:rPr>
          <w:rFonts w:ascii="仿宋" w:eastAsia="仿宋" w:hAnsi="仿宋" w:hint="eastAsia"/>
          <w:color w:val="000000" w:themeColor="text1"/>
          <w:sz w:val="32"/>
          <w:szCs w:val="32"/>
        </w:rPr>
        <w:t>.</w:t>
      </w:r>
      <w:r w:rsidRPr="002E06A9">
        <w:rPr>
          <w:rFonts w:ascii="仿宋" w:eastAsia="仿宋" w:hAnsi="仿宋" w:hint="eastAsia"/>
          <w:color w:val="000000" w:themeColor="text1"/>
          <w:sz w:val="32"/>
          <w:szCs w:val="32"/>
        </w:rPr>
        <w:t>根据国家规定需发给个人的科学技术、文化艺术、体育等各种奖金；</w:t>
      </w: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4</w:t>
      </w:r>
      <w:r w:rsidR="00FF1E8E">
        <w:rPr>
          <w:rFonts w:ascii="仿宋" w:eastAsia="仿宋" w:hAnsi="仿宋" w:hint="eastAsia"/>
          <w:color w:val="000000" w:themeColor="text1"/>
          <w:sz w:val="32"/>
          <w:szCs w:val="32"/>
        </w:rPr>
        <w:t>.</w:t>
      </w:r>
      <w:r w:rsidRPr="002E06A9">
        <w:rPr>
          <w:rFonts w:ascii="仿宋" w:eastAsia="仿宋" w:hAnsi="仿宋" w:hint="eastAsia"/>
          <w:color w:val="000000" w:themeColor="text1"/>
          <w:sz w:val="32"/>
          <w:szCs w:val="32"/>
        </w:rPr>
        <w:t>各种劳保、福利费用以及国家规定的对个人的其他支出；</w:t>
      </w: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5</w:t>
      </w:r>
      <w:r w:rsidR="00FF1E8E">
        <w:rPr>
          <w:rFonts w:ascii="仿宋" w:eastAsia="仿宋" w:hAnsi="仿宋" w:hint="eastAsia"/>
          <w:color w:val="000000" w:themeColor="text1"/>
          <w:sz w:val="32"/>
          <w:szCs w:val="32"/>
        </w:rPr>
        <w:t>.</w:t>
      </w:r>
      <w:r w:rsidRPr="002E06A9">
        <w:rPr>
          <w:rFonts w:ascii="仿宋" w:eastAsia="仿宋" w:hAnsi="仿宋" w:hint="eastAsia"/>
          <w:color w:val="000000" w:themeColor="text1"/>
          <w:sz w:val="32"/>
          <w:szCs w:val="32"/>
        </w:rPr>
        <w:t>出差人员必须随身携带的差旅费；</w:t>
      </w: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6</w:t>
      </w:r>
      <w:r w:rsidR="00FF1E8E">
        <w:rPr>
          <w:rFonts w:ascii="仿宋" w:eastAsia="仿宋" w:hAnsi="仿宋" w:hint="eastAsia"/>
          <w:color w:val="000000" w:themeColor="text1"/>
          <w:sz w:val="32"/>
          <w:szCs w:val="32"/>
        </w:rPr>
        <w:t>.</w:t>
      </w:r>
      <w:r w:rsidRPr="002E06A9">
        <w:rPr>
          <w:rFonts w:ascii="仿宋" w:eastAsia="仿宋" w:hAnsi="仿宋" w:hint="eastAsia"/>
          <w:color w:val="000000" w:themeColor="text1"/>
          <w:sz w:val="32"/>
          <w:szCs w:val="32"/>
        </w:rPr>
        <w:t>结算起点1000元以下的零星支出；</w:t>
      </w: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7</w:t>
      </w:r>
      <w:r w:rsidR="00FF1E8E">
        <w:rPr>
          <w:rFonts w:ascii="仿宋" w:eastAsia="仿宋" w:hAnsi="仿宋" w:hint="eastAsia"/>
          <w:color w:val="000000" w:themeColor="text1"/>
          <w:sz w:val="32"/>
          <w:szCs w:val="32"/>
        </w:rPr>
        <w:t>.</w:t>
      </w:r>
      <w:r w:rsidRPr="002E06A9">
        <w:rPr>
          <w:rFonts w:ascii="仿宋" w:eastAsia="仿宋" w:hAnsi="仿宋" w:hint="eastAsia"/>
          <w:color w:val="000000" w:themeColor="text1"/>
          <w:sz w:val="32"/>
          <w:szCs w:val="32"/>
        </w:rPr>
        <w:t>中国人民银行确定需要支付现金的其他支出。</w:t>
      </w: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8</w:t>
      </w:r>
      <w:r w:rsidR="00FF1E8E">
        <w:rPr>
          <w:rFonts w:ascii="仿宋" w:eastAsia="仿宋" w:hAnsi="仿宋" w:hint="eastAsia"/>
          <w:color w:val="000000" w:themeColor="text1"/>
          <w:sz w:val="32"/>
          <w:szCs w:val="32"/>
        </w:rPr>
        <w:t>.</w:t>
      </w:r>
      <w:r w:rsidRPr="002E06A9">
        <w:rPr>
          <w:rFonts w:ascii="仿宋" w:eastAsia="仿宋" w:hAnsi="仿宋" w:hint="eastAsia"/>
          <w:color w:val="000000" w:themeColor="text1"/>
          <w:sz w:val="32"/>
          <w:szCs w:val="32"/>
        </w:rPr>
        <w:t xml:space="preserve">除差旅费和必须以现金支付的1000元以内的采购款外，其他支出均不能借用现金，严禁因私借款。 </w:t>
      </w: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lastRenderedPageBreak/>
        <w:t xml:space="preserve">借用现金应说明用途、归还（或报销）时间，且必须按期归还（或报销）。逾期不还者将从工资中扣除。 借用现金，申请人应填制现金借款申请表，写明用途，由部门负责人审核确认，经院领导批准签字后方可领用。 </w:t>
      </w: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除上述范围内的开支可以用现金支付外，学院的其他开支都必须通过银行转账支付。</w:t>
      </w: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第四条  为保证现金的安全，同时又不影响现金的合理使用，库存现金量最高不得超过3000元，超出部分必须送存银行。取送数额较大的现金时，必须二人以上同行，必要时有保卫人员共同取送。</w:t>
      </w: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对每笔超过3000元的大额现金支出应提前三天通知财务处，以便财务处提前做好准备。</w:t>
      </w: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第五条 未经财务处同意或授权，任何部门和个人均不得收取现金。所收现金应及时送交财务处入账，不准自收自支，私设“小金库”，否则，将追究该部门负责人或个人的责任。</w:t>
      </w: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第六条 任何人不准因私借用现金、白条抵库、非法套取现金、公款私存等，否则，将追究个人责任。</w:t>
      </w:r>
    </w:p>
    <w:p w:rsidR="009C03C0" w:rsidRPr="00FF1E8E" w:rsidRDefault="009C03C0" w:rsidP="00043D6A">
      <w:pPr>
        <w:spacing w:line="560" w:lineRule="exact"/>
        <w:ind w:firstLineChars="200" w:firstLine="640"/>
        <w:rPr>
          <w:rFonts w:ascii="黑体" w:eastAsia="黑体" w:hAnsi="黑体"/>
          <w:color w:val="000000" w:themeColor="text1"/>
          <w:sz w:val="32"/>
          <w:szCs w:val="32"/>
        </w:rPr>
      </w:pPr>
      <w:r w:rsidRPr="00FF1E8E">
        <w:rPr>
          <w:rFonts w:ascii="黑体" w:eastAsia="黑体" w:hAnsi="黑体" w:hint="eastAsia"/>
          <w:color w:val="000000" w:themeColor="text1"/>
          <w:sz w:val="32"/>
          <w:szCs w:val="32"/>
        </w:rPr>
        <w:t>二、支票签发及保管</w:t>
      </w: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第七条支票签发</w:t>
      </w: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1</w:t>
      </w:r>
      <w:r w:rsidR="00FF1E8E">
        <w:rPr>
          <w:rFonts w:ascii="仿宋" w:eastAsia="仿宋" w:hAnsi="仿宋" w:hint="eastAsia"/>
          <w:color w:val="000000" w:themeColor="text1"/>
          <w:sz w:val="32"/>
          <w:szCs w:val="32"/>
        </w:rPr>
        <w:t>.</w:t>
      </w:r>
      <w:r w:rsidRPr="002E06A9">
        <w:rPr>
          <w:rFonts w:ascii="仿宋" w:eastAsia="仿宋" w:hAnsi="仿宋" w:hint="eastAsia"/>
          <w:color w:val="000000" w:themeColor="text1"/>
          <w:sz w:val="32"/>
          <w:szCs w:val="32"/>
        </w:rPr>
        <w:t>支票签发工作，由出纳担任，审核凭证及制单人员不能兼任支票的签发工作。</w:t>
      </w: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2</w:t>
      </w:r>
      <w:r w:rsidR="00FF1E8E">
        <w:rPr>
          <w:rFonts w:ascii="仿宋" w:eastAsia="仿宋" w:hAnsi="仿宋" w:hint="eastAsia"/>
          <w:color w:val="000000" w:themeColor="text1"/>
          <w:sz w:val="32"/>
          <w:szCs w:val="32"/>
        </w:rPr>
        <w:t>.</w:t>
      </w:r>
      <w:r w:rsidRPr="002E06A9">
        <w:rPr>
          <w:rFonts w:ascii="仿宋" w:eastAsia="仿宋" w:hAnsi="仿宋" w:hint="eastAsia"/>
          <w:color w:val="000000" w:themeColor="text1"/>
          <w:sz w:val="32"/>
          <w:szCs w:val="32"/>
        </w:rPr>
        <w:t>出纳员签发支票时，必须根据审核无误的原始凭证开出。</w:t>
      </w: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lastRenderedPageBreak/>
        <w:t>3</w:t>
      </w:r>
      <w:r w:rsidR="00FF1E8E">
        <w:rPr>
          <w:rFonts w:ascii="仿宋" w:eastAsia="仿宋" w:hAnsi="仿宋" w:hint="eastAsia"/>
          <w:color w:val="000000" w:themeColor="text1"/>
          <w:sz w:val="32"/>
          <w:szCs w:val="32"/>
        </w:rPr>
        <w:t>.</w:t>
      </w:r>
      <w:r w:rsidRPr="002E06A9">
        <w:rPr>
          <w:rFonts w:ascii="仿宋" w:eastAsia="仿宋" w:hAnsi="仿宋" w:hint="eastAsia"/>
          <w:color w:val="000000" w:themeColor="text1"/>
          <w:sz w:val="32"/>
          <w:szCs w:val="32"/>
        </w:rPr>
        <w:t>在签发支票前，出纳人员应认真查明银行存款的帐面结余数额，禁止签发空头支票；不得签发远期支票，控制签发限额支票。</w:t>
      </w: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4</w:t>
      </w:r>
      <w:r w:rsidR="00FF1E8E">
        <w:rPr>
          <w:rFonts w:ascii="仿宋" w:eastAsia="仿宋" w:hAnsi="仿宋" w:hint="eastAsia"/>
          <w:color w:val="000000" w:themeColor="text1"/>
          <w:sz w:val="32"/>
          <w:szCs w:val="32"/>
        </w:rPr>
        <w:t>.</w:t>
      </w:r>
      <w:r w:rsidRPr="002E06A9">
        <w:rPr>
          <w:rFonts w:ascii="仿宋" w:eastAsia="仿宋" w:hAnsi="仿宋" w:hint="eastAsia"/>
          <w:color w:val="000000" w:themeColor="text1"/>
          <w:sz w:val="32"/>
          <w:szCs w:val="32"/>
        </w:rPr>
        <w:t>在签发支票时，应详细列明收款单位（或收款人）及签发日期，并按经济业务列明款项用途及金额；不准签发没有真实交易和债权债务的支票，不得巧立名目，套取现金或套购物资；不得签发无日期和无收款单位或金额的支票。</w:t>
      </w: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5</w:t>
      </w:r>
      <w:r w:rsidR="00FF1E8E">
        <w:rPr>
          <w:rFonts w:ascii="仿宋" w:eastAsia="仿宋" w:hAnsi="仿宋" w:hint="eastAsia"/>
          <w:color w:val="000000" w:themeColor="text1"/>
          <w:sz w:val="32"/>
          <w:szCs w:val="32"/>
        </w:rPr>
        <w:t>.</w:t>
      </w:r>
      <w:r w:rsidRPr="002E06A9">
        <w:rPr>
          <w:rFonts w:ascii="仿宋" w:eastAsia="仿宋" w:hAnsi="仿宋" w:hint="eastAsia"/>
          <w:color w:val="000000" w:themeColor="text1"/>
          <w:sz w:val="32"/>
          <w:szCs w:val="32"/>
        </w:rPr>
        <w:t>出纳人员在开具支票时先填好有关事项，加盖所管印章，然后将支票存根附在记账凭证上，连同支票交由财务经理核对后加盖印章，支票方为有效。</w:t>
      </w: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6</w:t>
      </w:r>
      <w:r w:rsidR="00FF1E8E">
        <w:rPr>
          <w:rFonts w:ascii="仿宋" w:eastAsia="仿宋" w:hAnsi="仿宋" w:hint="eastAsia"/>
          <w:color w:val="000000" w:themeColor="text1"/>
          <w:sz w:val="32"/>
          <w:szCs w:val="32"/>
        </w:rPr>
        <w:t>.</w:t>
      </w:r>
      <w:r w:rsidRPr="002E06A9">
        <w:rPr>
          <w:rFonts w:ascii="仿宋" w:eastAsia="仿宋" w:hAnsi="仿宋" w:hint="eastAsia"/>
          <w:color w:val="000000" w:themeColor="text1"/>
          <w:sz w:val="32"/>
          <w:szCs w:val="32"/>
        </w:rPr>
        <w:t>签发现金支票应遵循现金结算管理制度；严禁用现金支票支付现金结算范围以外的应付款项。</w:t>
      </w: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FF1E8E">
        <w:rPr>
          <w:rFonts w:ascii="黑体" w:eastAsia="黑体" w:hAnsi="黑体" w:hint="eastAsia"/>
          <w:color w:val="000000" w:themeColor="text1"/>
          <w:sz w:val="32"/>
          <w:szCs w:val="32"/>
        </w:rPr>
        <w:t>三、报销凭证填制要求</w:t>
      </w: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2E06A9">
        <w:rPr>
          <w:rFonts w:ascii="仿宋" w:eastAsia="仿宋" w:hAnsi="仿宋"/>
          <w:color w:val="000000" w:themeColor="text1"/>
          <w:sz w:val="32"/>
          <w:szCs w:val="32"/>
        </w:rPr>
        <w:t>1</w:t>
      </w:r>
      <w:r w:rsidR="00FF1E8E">
        <w:rPr>
          <w:rFonts w:ascii="仿宋" w:eastAsia="仿宋" w:hAnsi="仿宋" w:hint="eastAsia"/>
          <w:color w:val="000000" w:themeColor="text1"/>
          <w:sz w:val="32"/>
          <w:szCs w:val="32"/>
        </w:rPr>
        <w:t>.</w:t>
      </w:r>
      <w:r w:rsidRPr="002E06A9">
        <w:rPr>
          <w:rFonts w:ascii="仿宋" w:eastAsia="仿宋" w:hAnsi="仿宋" w:hint="eastAsia"/>
          <w:color w:val="000000" w:themeColor="text1"/>
          <w:sz w:val="32"/>
          <w:szCs w:val="32"/>
        </w:rPr>
        <w:t>受款人：即代表报销人。</w:t>
      </w: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2E06A9">
        <w:rPr>
          <w:rFonts w:ascii="仿宋" w:eastAsia="仿宋" w:hAnsi="仿宋"/>
          <w:color w:val="000000" w:themeColor="text1"/>
          <w:sz w:val="32"/>
          <w:szCs w:val="32"/>
        </w:rPr>
        <w:t>2</w:t>
      </w:r>
      <w:r w:rsidR="00FF1E8E">
        <w:rPr>
          <w:rFonts w:ascii="仿宋" w:eastAsia="仿宋" w:hAnsi="仿宋" w:hint="eastAsia"/>
          <w:color w:val="000000" w:themeColor="text1"/>
          <w:sz w:val="32"/>
          <w:szCs w:val="32"/>
        </w:rPr>
        <w:t>.</w:t>
      </w:r>
      <w:r w:rsidRPr="002E06A9">
        <w:rPr>
          <w:rFonts w:ascii="仿宋" w:eastAsia="仿宋" w:hAnsi="仿宋" w:hint="eastAsia"/>
          <w:color w:val="000000" w:themeColor="text1"/>
          <w:sz w:val="32"/>
          <w:szCs w:val="32"/>
        </w:rPr>
        <w:t>付款用途：应简明扼要写清楚时间、内容（为何付款）</w:t>
      </w: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2E06A9">
        <w:rPr>
          <w:rFonts w:ascii="仿宋" w:eastAsia="仿宋" w:hAnsi="仿宋"/>
          <w:color w:val="000000" w:themeColor="text1"/>
          <w:sz w:val="32"/>
          <w:szCs w:val="32"/>
        </w:rPr>
        <w:t>3</w:t>
      </w:r>
      <w:r w:rsidR="00FF1E8E">
        <w:rPr>
          <w:rFonts w:ascii="仿宋" w:eastAsia="仿宋" w:hAnsi="仿宋" w:hint="eastAsia"/>
          <w:color w:val="000000" w:themeColor="text1"/>
          <w:sz w:val="32"/>
          <w:szCs w:val="32"/>
        </w:rPr>
        <w:t>.</w:t>
      </w:r>
      <w:r w:rsidRPr="002E06A9">
        <w:rPr>
          <w:rFonts w:ascii="仿宋" w:eastAsia="仿宋" w:hAnsi="仿宋" w:hint="eastAsia"/>
          <w:color w:val="000000" w:themeColor="text1"/>
          <w:sz w:val="32"/>
          <w:szCs w:val="32"/>
        </w:rPr>
        <w:t>小写金额必须一致，不得涂改。</w:t>
      </w: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4</w:t>
      </w:r>
      <w:r w:rsidR="00FF1E8E">
        <w:rPr>
          <w:rFonts w:ascii="仿宋" w:eastAsia="仿宋" w:hAnsi="仿宋" w:hint="eastAsia"/>
          <w:color w:val="000000" w:themeColor="text1"/>
          <w:sz w:val="32"/>
          <w:szCs w:val="32"/>
        </w:rPr>
        <w:t>.</w:t>
      </w:r>
      <w:r w:rsidRPr="002E06A9">
        <w:rPr>
          <w:rFonts w:ascii="仿宋" w:eastAsia="仿宋" w:hAnsi="仿宋" w:hint="eastAsia"/>
          <w:color w:val="000000" w:themeColor="text1"/>
          <w:sz w:val="32"/>
          <w:szCs w:val="32"/>
        </w:rPr>
        <w:t>财务审核前，付款凭单上应有签收人和部门主管及院长签名。</w:t>
      </w: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2E06A9">
        <w:rPr>
          <w:rFonts w:ascii="仿宋" w:eastAsia="仿宋" w:hAnsi="仿宋"/>
          <w:color w:val="000000" w:themeColor="text1"/>
          <w:sz w:val="32"/>
          <w:szCs w:val="32"/>
        </w:rPr>
        <w:t>5</w:t>
      </w:r>
      <w:r w:rsidR="00FF1E8E">
        <w:rPr>
          <w:rFonts w:ascii="仿宋" w:eastAsia="仿宋" w:hAnsi="仿宋" w:hint="eastAsia"/>
          <w:color w:val="000000" w:themeColor="text1"/>
          <w:sz w:val="32"/>
          <w:szCs w:val="32"/>
        </w:rPr>
        <w:t>.</w:t>
      </w:r>
      <w:r w:rsidRPr="002E06A9">
        <w:rPr>
          <w:rFonts w:ascii="仿宋" w:eastAsia="仿宋" w:hAnsi="仿宋" w:hint="eastAsia"/>
          <w:color w:val="000000" w:themeColor="text1"/>
          <w:sz w:val="32"/>
          <w:szCs w:val="32"/>
        </w:rPr>
        <w:t>付款凭单后面必须附上原始凭证。要求左上角二边对齐分类粘牢，并在右上方附件栏上填写原始凭证张数。原始凭证金额必须等于或大于付款凭单金额，无原始凭证的必须写明原因，并有二人证明。</w:t>
      </w: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2E06A9">
        <w:rPr>
          <w:rFonts w:ascii="仿宋" w:eastAsia="仿宋" w:hAnsi="仿宋"/>
          <w:color w:val="000000" w:themeColor="text1"/>
          <w:sz w:val="32"/>
          <w:szCs w:val="32"/>
        </w:rPr>
        <w:lastRenderedPageBreak/>
        <w:t>6</w:t>
      </w:r>
      <w:r w:rsidR="00FF1E8E">
        <w:rPr>
          <w:rFonts w:ascii="仿宋" w:eastAsia="仿宋" w:hAnsi="仿宋" w:hint="eastAsia"/>
          <w:color w:val="000000" w:themeColor="text1"/>
          <w:sz w:val="32"/>
          <w:szCs w:val="32"/>
        </w:rPr>
        <w:t>.</w:t>
      </w:r>
      <w:r w:rsidRPr="002E06A9">
        <w:rPr>
          <w:rFonts w:ascii="仿宋" w:eastAsia="仿宋" w:hAnsi="仿宋" w:hint="eastAsia"/>
          <w:color w:val="000000" w:themeColor="text1"/>
          <w:sz w:val="32"/>
          <w:szCs w:val="32"/>
        </w:rPr>
        <w:t>交通车票每张凭证后应写明时间、起止地点。</w:t>
      </w: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 xml:space="preserve"> 本制度自公布之日起施行，以上条款解释权归财务处。</w:t>
      </w:r>
    </w:p>
    <w:p w:rsidR="009C03C0" w:rsidRPr="002E06A9" w:rsidRDefault="009C03C0" w:rsidP="00043D6A">
      <w:pPr>
        <w:spacing w:line="560" w:lineRule="exact"/>
        <w:ind w:firstLineChars="200" w:firstLine="640"/>
        <w:rPr>
          <w:rFonts w:ascii="仿宋" w:eastAsia="仿宋" w:hAnsi="仿宋"/>
          <w:color w:val="000000" w:themeColor="text1"/>
          <w:sz w:val="32"/>
          <w:szCs w:val="32"/>
        </w:rPr>
      </w:pPr>
      <w:r w:rsidRPr="002E06A9">
        <w:rPr>
          <w:rFonts w:ascii="仿宋" w:eastAsia="仿宋" w:hAnsi="仿宋"/>
          <w:color w:val="000000" w:themeColor="text1"/>
          <w:sz w:val="32"/>
          <w:szCs w:val="32"/>
        </w:rPr>
        <w:t xml:space="preserve"> </w:t>
      </w:r>
    </w:p>
    <w:p w:rsidR="002E06A9" w:rsidRDefault="002E06A9" w:rsidP="00043D6A">
      <w:pPr>
        <w:tabs>
          <w:tab w:val="left" w:pos="5895"/>
        </w:tabs>
        <w:spacing w:line="560" w:lineRule="exact"/>
        <w:jc w:val="center"/>
        <w:rPr>
          <w:rFonts w:ascii="仿宋" w:eastAsia="仿宋" w:hAnsi="仿宋"/>
          <w:color w:val="000000" w:themeColor="text1"/>
          <w:sz w:val="32"/>
          <w:szCs w:val="32"/>
        </w:rPr>
      </w:pPr>
    </w:p>
    <w:p w:rsidR="002E06A9" w:rsidRDefault="002E06A9" w:rsidP="00043D6A">
      <w:pPr>
        <w:tabs>
          <w:tab w:val="left" w:pos="5895"/>
        </w:tabs>
        <w:spacing w:line="560" w:lineRule="exact"/>
        <w:jc w:val="center"/>
        <w:rPr>
          <w:rFonts w:ascii="仿宋" w:eastAsia="仿宋" w:hAnsi="仿宋"/>
          <w:color w:val="000000" w:themeColor="text1"/>
          <w:sz w:val="32"/>
          <w:szCs w:val="32"/>
        </w:rPr>
      </w:pPr>
    </w:p>
    <w:p w:rsidR="002E06A9" w:rsidRDefault="002E06A9" w:rsidP="00043D6A">
      <w:pPr>
        <w:tabs>
          <w:tab w:val="left" w:pos="5895"/>
        </w:tabs>
        <w:spacing w:line="560" w:lineRule="exact"/>
        <w:jc w:val="center"/>
        <w:rPr>
          <w:rFonts w:ascii="仿宋" w:eastAsia="仿宋" w:hAnsi="仿宋"/>
          <w:color w:val="000000" w:themeColor="text1"/>
          <w:sz w:val="32"/>
          <w:szCs w:val="32"/>
        </w:rPr>
      </w:pPr>
    </w:p>
    <w:p w:rsidR="002E06A9" w:rsidRDefault="002E06A9" w:rsidP="00043D6A">
      <w:pPr>
        <w:tabs>
          <w:tab w:val="left" w:pos="5895"/>
        </w:tabs>
        <w:spacing w:line="560" w:lineRule="exact"/>
        <w:jc w:val="center"/>
        <w:rPr>
          <w:rFonts w:ascii="仿宋" w:eastAsia="仿宋" w:hAnsi="仿宋"/>
          <w:color w:val="000000" w:themeColor="text1"/>
          <w:sz w:val="32"/>
          <w:szCs w:val="32"/>
        </w:rPr>
      </w:pPr>
    </w:p>
    <w:p w:rsidR="002E06A9" w:rsidRDefault="002E06A9" w:rsidP="00043D6A">
      <w:pPr>
        <w:tabs>
          <w:tab w:val="left" w:pos="5895"/>
        </w:tabs>
        <w:spacing w:line="560" w:lineRule="exact"/>
        <w:jc w:val="center"/>
        <w:rPr>
          <w:rFonts w:ascii="仿宋" w:eastAsia="仿宋" w:hAnsi="仿宋"/>
          <w:color w:val="000000" w:themeColor="text1"/>
          <w:sz w:val="32"/>
          <w:szCs w:val="32"/>
        </w:rPr>
      </w:pPr>
    </w:p>
    <w:p w:rsidR="002E06A9" w:rsidRDefault="002E06A9" w:rsidP="00043D6A">
      <w:pPr>
        <w:tabs>
          <w:tab w:val="left" w:pos="5895"/>
        </w:tabs>
        <w:spacing w:line="560" w:lineRule="exact"/>
        <w:jc w:val="center"/>
        <w:rPr>
          <w:rFonts w:ascii="仿宋" w:eastAsia="仿宋" w:hAnsi="仿宋"/>
          <w:color w:val="000000" w:themeColor="text1"/>
          <w:sz w:val="32"/>
          <w:szCs w:val="32"/>
        </w:rPr>
      </w:pPr>
    </w:p>
    <w:p w:rsidR="002E06A9" w:rsidRDefault="002E06A9" w:rsidP="00043D6A">
      <w:pPr>
        <w:tabs>
          <w:tab w:val="left" w:pos="5895"/>
        </w:tabs>
        <w:spacing w:line="560" w:lineRule="exact"/>
        <w:jc w:val="center"/>
        <w:rPr>
          <w:rFonts w:ascii="仿宋" w:eastAsia="仿宋" w:hAnsi="仿宋"/>
          <w:color w:val="000000" w:themeColor="text1"/>
          <w:sz w:val="32"/>
          <w:szCs w:val="32"/>
        </w:rPr>
      </w:pPr>
    </w:p>
    <w:p w:rsidR="002E06A9" w:rsidRDefault="002E06A9" w:rsidP="00043D6A">
      <w:pPr>
        <w:tabs>
          <w:tab w:val="left" w:pos="5895"/>
        </w:tabs>
        <w:spacing w:line="560" w:lineRule="exact"/>
        <w:jc w:val="center"/>
        <w:rPr>
          <w:rFonts w:ascii="仿宋" w:eastAsia="仿宋" w:hAnsi="仿宋"/>
          <w:color w:val="000000" w:themeColor="text1"/>
          <w:sz w:val="32"/>
          <w:szCs w:val="32"/>
        </w:rPr>
      </w:pPr>
    </w:p>
    <w:p w:rsidR="002E06A9" w:rsidRDefault="002E06A9" w:rsidP="00043D6A">
      <w:pPr>
        <w:tabs>
          <w:tab w:val="left" w:pos="5895"/>
        </w:tabs>
        <w:spacing w:line="560" w:lineRule="exact"/>
        <w:jc w:val="center"/>
        <w:rPr>
          <w:rFonts w:ascii="仿宋" w:eastAsia="仿宋" w:hAnsi="仿宋"/>
          <w:color w:val="000000" w:themeColor="text1"/>
          <w:sz w:val="32"/>
          <w:szCs w:val="32"/>
        </w:rPr>
      </w:pPr>
    </w:p>
    <w:p w:rsidR="002E06A9" w:rsidRDefault="002E06A9" w:rsidP="00043D6A">
      <w:pPr>
        <w:tabs>
          <w:tab w:val="left" w:pos="5895"/>
        </w:tabs>
        <w:spacing w:line="560" w:lineRule="exact"/>
        <w:jc w:val="center"/>
        <w:rPr>
          <w:rFonts w:ascii="仿宋" w:eastAsia="仿宋" w:hAnsi="仿宋"/>
          <w:color w:val="000000" w:themeColor="text1"/>
          <w:sz w:val="32"/>
          <w:szCs w:val="32"/>
        </w:rPr>
      </w:pPr>
    </w:p>
    <w:p w:rsidR="002E06A9" w:rsidRDefault="002E06A9" w:rsidP="00043D6A">
      <w:pPr>
        <w:tabs>
          <w:tab w:val="left" w:pos="5895"/>
        </w:tabs>
        <w:spacing w:line="560" w:lineRule="exact"/>
        <w:jc w:val="center"/>
        <w:rPr>
          <w:rFonts w:ascii="仿宋" w:eastAsia="仿宋" w:hAnsi="仿宋"/>
          <w:color w:val="000000" w:themeColor="text1"/>
          <w:sz w:val="32"/>
          <w:szCs w:val="32"/>
        </w:rPr>
      </w:pPr>
    </w:p>
    <w:p w:rsidR="002E06A9" w:rsidRDefault="002E06A9" w:rsidP="00043D6A">
      <w:pPr>
        <w:tabs>
          <w:tab w:val="left" w:pos="5895"/>
        </w:tabs>
        <w:spacing w:line="560" w:lineRule="exact"/>
        <w:jc w:val="center"/>
        <w:rPr>
          <w:rFonts w:ascii="仿宋" w:eastAsia="仿宋" w:hAnsi="仿宋"/>
          <w:color w:val="000000" w:themeColor="text1"/>
          <w:sz w:val="32"/>
          <w:szCs w:val="32"/>
        </w:rPr>
      </w:pPr>
    </w:p>
    <w:p w:rsidR="002E06A9" w:rsidRDefault="002E06A9" w:rsidP="00043D6A">
      <w:pPr>
        <w:tabs>
          <w:tab w:val="left" w:pos="5895"/>
        </w:tabs>
        <w:spacing w:line="560" w:lineRule="exact"/>
        <w:jc w:val="center"/>
        <w:rPr>
          <w:rFonts w:ascii="仿宋" w:eastAsia="仿宋" w:hAnsi="仿宋"/>
          <w:color w:val="000000" w:themeColor="text1"/>
          <w:sz w:val="32"/>
          <w:szCs w:val="32"/>
        </w:rPr>
      </w:pPr>
    </w:p>
    <w:p w:rsidR="002E06A9" w:rsidRDefault="002E06A9" w:rsidP="00043D6A">
      <w:pPr>
        <w:tabs>
          <w:tab w:val="left" w:pos="5895"/>
        </w:tabs>
        <w:spacing w:line="560" w:lineRule="exact"/>
        <w:jc w:val="center"/>
        <w:rPr>
          <w:rFonts w:ascii="仿宋" w:eastAsia="仿宋" w:hAnsi="仿宋"/>
          <w:color w:val="000000" w:themeColor="text1"/>
          <w:sz w:val="32"/>
          <w:szCs w:val="32"/>
        </w:rPr>
      </w:pPr>
    </w:p>
    <w:p w:rsidR="002E06A9" w:rsidRDefault="002E06A9" w:rsidP="00043D6A">
      <w:pPr>
        <w:tabs>
          <w:tab w:val="left" w:pos="5895"/>
        </w:tabs>
        <w:spacing w:line="560" w:lineRule="exact"/>
        <w:jc w:val="center"/>
        <w:rPr>
          <w:rFonts w:ascii="仿宋" w:eastAsia="仿宋" w:hAnsi="仿宋"/>
          <w:color w:val="000000" w:themeColor="text1"/>
          <w:sz w:val="32"/>
          <w:szCs w:val="32"/>
        </w:rPr>
      </w:pPr>
    </w:p>
    <w:p w:rsidR="002E06A9" w:rsidRDefault="002E06A9" w:rsidP="00043D6A">
      <w:pPr>
        <w:tabs>
          <w:tab w:val="left" w:pos="5895"/>
        </w:tabs>
        <w:spacing w:line="560" w:lineRule="exact"/>
        <w:jc w:val="center"/>
        <w:rPr>
          <w:rFonts w:ascii="仿宋" w:eastAsia="仿宋" w:hAnsi="仿宋"/>
          <w:color w:val="000000" w:themeColor="text1"/>
          <w:sz w:val="32"/>
          <w:szCs w:val="32"/>
        </w:rPr>
      </w:pPr>
    </w:p>
    <w:p w:rsidR="002E06A9" w:rsidRDefault="002E06A9" w:rsidP="00043D6A">
      <w:pPr>
        <w:tabs>
          <w:tab w:val="left" w:pos="5895"/>
        </w:tabs>
        <w:spacing w:line="560" w:lineRule="exact"/>
        <w:jc w:val="center"/>
        <w:rPr>
          <w:rFonts w:ascii="仿宋" w:eastAsia="仿宋" w:hAnsi="仿宋"/>
          <w:color w:val="000000" w:themeColor="text1"/>
          <w:sz w:val="32"/>
          <w:szCs w:val="32"/>
        </w:rPr>
      </w:pPr>
    </w:p>
    <w:p w:rsidR="002E06A9" w:rsidRDefault="002E06A9" w:rsidP="00043D6A">
      <w:pPr>
        <w:tabs>
          <w:tab w:val="left" w:pos="5895"/>
        </w:tabs>
        <w:spacing w:line="560" w:lineRule="exact"/>
        <w:jc w:val="center"/>
        <w:rPr>
          <w:rFonts w:ascii="仿宋" w:eastAsia="仿宋" w:hAnsi="仿宋"/>
          <w:color w:val="000000" w:themeColor="text1"/>
          <w:sz w:val="32"/>
          <w:szCs w:val="32"/>
        </w:rPr>
      </w:pPr>
    </w:p>
    <w:p w:rsidR="00FF1E8E" w:rsidRDefault="00FF1E8E" w:rsidP="00043D6A">
      <w:pPr>
        <w:tabs>
          <w:tab w:val="left" w:pos="5895"/>
        </w:tabs>
        <w:spacing w:line="560" w:lineRule="exact"/>
        <w:jc w:val="center"/>
        <w:rPr>
          <w:rFonts w:ascii="方正小标宋简体" w:eastAsia="方正小标宋简体" w:hAnsi="仿宋"/>
          <w:color w:val="000000" w:themeColor="text1"/>
          <w:sz w:val="44"/>
          <w:szCs w:val="44"/>
        </w:rPr>
      </w:pPr>
    </w:p>
    <w:p w:rsidR="009C03C0" w:rsidRPr="002E06A9" w:rsidRDefault="009C03C0" w:rsidP="00043D6A">
      <w:pPr>
        <w:tabs>
          <w:tab w:val="left" w:pos="5895"/>
        </w:tabs>
        <w:spacing w:line="560" w:lineRule="exact"/>
        <w:jc w:val="center"/>
        <w:rPr>
          <w:rFonts w:ascii="方正小标宋简体" w:eastAsia="方正小标宋简体" w:hAnsi="仿宋"/>
          <w:color w:val="000000" w:themeColor="text1"/>
          <w:sz w:val="44"/>
          <w:szCs w:val="44"/>
        </w:rPr>
      </w:pPr>
      <w:r w:rsidRPr="002E06A9">
        <w:rPr>
          <w:rFonts w:ascii="方正小标宋简体" w:eastAsia="方正小标宋简体" w:hAnsi="仿宋" w:hint="eastAsia"/>
          <w:color w:val="000000" w:themeColor="text1"/>
          <w:sz w:val="44"/>
          <w:szCs w:val="44"/>
        </w:rPr>
        <w:lastRenderedPageBreak/>
        <w:t>财务处长岗位职责</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一、关心本部门工作人员的思想，合理安排本单位的财务工作，定期检查帮助解决工作中的具体问题。</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二、全面收集，提供编制财务预算的有关资料，参与编制预算计划，检查资金的使用效果。</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三、主动与财产管理部门和使用部门保持密切联系，定期组织核查固定资产账目，做到账物相符、使用合理。</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四、对手续不全、凭证不实、不符合制度规定的收支，有责任予以抵制；对明显违反财务纪律的行为，应向上级有关部门反映。</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五、按照经济核算原则，定期检查、分析经费的使用情况和整体财务状况，做好决算工作。审查会计编制的各类报表。</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六、统一管理本单位的资金，做好资金运作及时向有关领导提出合理使用经费的建议和意见。</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七、督促本部门工作人员妥善保管财务凭证、账册、报表等档案资料，定期立案归档。</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八、组织本单位工作人员学习国家有关的财经政策、法规、加强法制观念，做到依法办事。</w:t>
      </w:r>
    </w:p>
    <w:p w:rsidR="009C03C0" w:rsidRPr="002E06A9" w:rsidRDefault="009C03C0" w:rsidP="00043D6A">
      <w:pPr>
        <w:tabs>
          <w:tab w:val="left" w:pos="5895"/>
        </w:tabs>
        <w:spacing w:line="560" w:lineRule="exact"/>
        <w:ind w:firstLineChars="200" w:firstLine="640"/>
        <w:jc w:val="center"/>
        <w:rPr>
          <w:rFonts w:ascii="仿宋" w:eastAsia="仿宋" w:hAnsi="仿宋"/>
          <w:color w:val="000000" w:themeColor="text1"/>
          <w:sz w:val="32"/>
          <w:szCs w:val="32"/>
        </w:rPr>
      </w:pPr>
    </w:p>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p>
    <w:p w:rsidR="009C03C0" w:rsidRPr="002E06A9" w:rsidRDefault="009C03C0" w:rsidP="00043D6A">
      <w:pPr>
        <w:tabs>
          <w:tab w:val="left" w:pos="5895"/>
        </w:tabs>
        <w:spacing w:line="560" w:lineRule="exact"/>
        <w:jc w:val="center"/>
        <w:rPr>
          <w:rFonts w:ascii="仿宋" w:eastAsia="仿宋" w:hAnsi="仿宋"/>
          <w:color w:val="000000" w:themeColor="text1"/>
          <w:sz w:val="32"/>
          <w:szCs w:val="32"/>
        </w:rPr>
      </w:pPr>
    </w:p>
    <w:p w:rsidR="009C03C0" w:rsidRPr="002E06A9" w:rsidRDefault="009C03C0" w:rsidP="00043D6A">
      <w:pPr>
        <w:tabs>
          <w:tab w:val="left" w:pos="5895"/>
        </w:tabs>
        <w:spacing w:line="560" w:lineRule="exact"/>
        <w:jc w:val="center"/>
        <w:rPr>
          <w:rFonts w:ascii="方正小标宋简体" w:eastAsia="方正小标宋简体" w:hAnsi="仿宋"/>
          <w:color w:val="000000" w:themeColor="text1"/>
          <w:sz w:val="44"/>
          <w:szCs w:val="44"/>
        </w:rPr>
      </w:pPr>
      <w:r w:rsidRPr="002E06A9">
        <w:rPr>
          <w:rFonts w:ascii="方正小标宋简体" w:eastAsia="方正小标宋简体" w:hAnsi="仿宋" w:hint="eastAsia"/>
          <w:color w:val="000000" w:themeColor="text1"/>
          <w:sz w:val="44"/>
          <w:szCs w:val="44"/>
        </w:rPr>
        <w:lastRenderedPageBreak/>
        <w:t>会计岗位职责</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一、认真贯彻会计法及会计制度，及时办理会计核算，如实反映资金活动情况，提供真实、可靠的数据和信息。</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二、根据国家财政、财务制度、对本单位经济活动进行会计监督，坚持依法办事，维护财经纪律。</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三、参与编制经费预算，定期检查分析预算的执行情况。编制财务报表和计算报表和决算报告，及时上报财务计划的执行情况。</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四、做好算账、记账、报账等日常工作。对不符合规定的开支或手续不全、凭证不实的应予以拒付。坚决抵制明显违反财经纪律的行为。</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五、接受上级主管部门和财政、税务、银行等有关单位了解情况或审查账目，如实反映情况，提供真实资料。</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六、与出纳人员共同负责正确核算及时缴纳国家规定的各项税款，做到遵纪守法。</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七、妥善保管会计凭证，账册报表等财务档案资料，定期立案归档，妥善保存。</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八、在工作调动或因故离职时，应将账册、凭证等会计资料移交清楚。</w:t>
      </w:r>
    </w:p>
    <w:p w:rsidR="009C03C0" w:rsidRPr="002E06A9" w:rsidRDefault="009C03C0" w:rsidP="00043D6A">
      <w:pPr>
        <w:tabs>
          <w:tab w:val="left" w:pos="5895"/>
        </w:tabs>
        <w:spacing w:line="560" w:lineRule="exact"/>
        <w:rPr>
          <w:rFonts w:ascii="仿宋" w:eastAsia="仿宋" w:hAnsi="仿宋"/>
          <w:color w:val="000000" w:themeColor="text1"/>
          <w:sz w:val="32"/>
          <w:szCs w:val="32"/>
        </w:rPr>
      </w:pPr>
    </w:p>
    <w:p w:rsidR="009C03C0" w:rsidRPr="002E06A9" w:rsidRDefault="009C03C0" w:rsidP="00043D6A">
      <w:pPr>
        <w:tabs>
          <w:tab w:val="left" w:pos="5895"/>
        </w:tabs>
        <w:spacing w:line="560" w:lineRule="exact"/>
        <w:ind w:firstLineChars="200" w:firstLine="640"/>
        <w:jc w:val="center"/>
        <w:rPr>
          <w:rFonts w:ascii="仿宋" w:eastAsia="仿宋" w:hAnsi="仿宋"/>
          <w:color w:val="000000" w:themeColor="text1"/>
          <w:sz w:val="32"/>
          <w:szCs w:val="32"/>
        </w:rPr>
      </w:pPr>
    </w:p>
    <w:p w:rsidR="009C03C0" w:rsidRPr="0068693E" w:rsidRDefault="009C03C0" w:rsidP="00043D6A">
      <w:pPr>
        <w:tabs>
          <w:tab w:val="left" w:pos="5895"/>
        </w:tabs>
        <w:spacing w:line="560" w:lineRule="exact"/>
        <w:jc w:val="center"/>
        <w:rPr>
          <w:rFonts w:ascii="方正小标宋简体" w:eastAsia="方正小标宋简体" w:hAnsi="仿宋"/>
          <w:color w:val="000000" w:themeColor="text1"/>
          <w:sz w:val="44"/>
          <w:szCs w:val="44"/>
        </w:rPr>
      </w:pPr>
      <w:r w:rsidRPr="0068693E">
        <w:rPr>
          <w:rFonts w:ascii="方正小标宋简体" w:eastAsia="方正小标宋简体" w:hAnsi="仿宋" w:hint="eastAsia"/>
          <w:color w:val="000000" w:themeColor="text1"/>
          <w:sz w:val="44"/>
          <w:szCs w:val="44"/>
        </w:rPr>
        <w:lastRenderedPageBreak/>
        <w:t>出纳员岗位职责</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一、根据财务制度的规定做好本单位的全部现金收支。认真做好记账、算账等日常工作。</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二、掌管学院预算内库存现金和银行账户的款项，定期和银行对账，做到正确无误。</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三、按规定认真审核各项报销凭证，对不合财务制度或凭证不实的费用有权监督、拒付。</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四、与会计共同负责正确核算及时缴纳国家规定的各项税款，做到遵纪守法。</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五、按照现金管理的有关规定，库存现金不超过银行核定的限额，备用现金都要放入银箱，妥善保管银箱钥匙。</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六、认真保管账册及各类凭证，规范装订，定期归档，确保正确完整。</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七、出纳人员应廉洁奉公，遵纪守法。抵制各种歪风邪气。</w:t>
      </w:r>
    </w:p>
    <w:p w:rsidR="009C03C0" w:rsidRPr="002E06A9" w:rsidRDefault="009C03C0" w:rsidP="00043D6A">
      <w:pPr>
        <w:tabs>
          <w:tab w:val="left" w:pos="5895"/>
        </w:tabs>
        <w:spacing w:line="560" w:lineRule="exact"/>
        <w:ind w:firstLineChars="200" w:firstLine="640"/>
        <w:rPr>
          <w:rFonts w:ascii="仿宋" w:eastAsia="仿宋" w:hAnsi="仿宋"/>
          <w:color w:val="000000" w:themeColor="text1"/>
          <w:sz w:val="32"/>
          <w:szCs w:val="32"/>
        </w:rPr>
      </w:pPr>
      <w:r w:rsidRPr="002E06A9">
        <w:rPr>
          <w:rFonts w:ascii="仿宋" w:eastAsia="仿宋" w:hAnsi="仿宋" w:hint="eastAsia"/>
          <w:color w:val="000000" w:themeColor="text1"/>
          <w:sz w:val="32"/>
          <w:szCs w:val="32"/>
        </w:rPr>
        <w:t>八、出纳人员在工作调动时，应将账册，凭证等会计资料移交清楚。</w:t>
      </w: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ind w:firstLineChars="200" w:firstLine="640"/>
        <w:rPr>
          <w:color w:val="000000" w:themeColor="text1"/>
          <w:sz w:val="32"/>
          <w:szCs w:val="32"/>
        </w:rPr>
      </w:pPr>
    </w:p>
    <w:p w:rsidR="009C03C0" w:rsidRPr="002E06A9" w:rsidRDefault="009C03C0" w:rsidP="00043D6A">
      <w:pPr>
        <w:tabs>
          <w:tab w:val="left" w:pos="5895"/>
        </w:tabs>
        <w:spacing w:line="560" w:lineRule="exact"/>
        <w:rPr>
          <w:color w:val="000000" w:themeColor="text1"/>
          <w:sz w:val="32"/>
          <w:szCs w:val="32"/>
        </w:rPr>
      </w:pPr>
    </w:p>
    <w:p w:rsidR="009C03C0" w:rsidRPr="002E06A9" w:rsidRDefault="009C03C0" w:rsidP="00043D6A">
      <w:pPr>
        <w:tabs>
          <w:tab w:val="left" w:pos="5895"/>
        </w:tabs>
        <w:spacing w:line="560" w:lineRule="exact"/>
        <w:rPr>
          <w:color w:val="000000" w:themeColor="text1"/>
          <w:sz w:val="32"/>
          <w:szCs w:val="32"/>
        </w:rPr>
      </w:pPr>
    </w:p>
    <w:p w:rsidR="009C03C0" w:rsidRPr="002E06A9" w:rsidRDefault="009C03C0" w:rsidP="00043D6A">
      <w:pPr>
        <w:tabs>
          <w:tab w:val="left" w:pos="5895"/>
        </w:tabs>
        <w:spacing w:line="560" w:lineRule="exact"/>
        <w:rPr>
          <w:color w:val="000000" w:themeColor="text1"/>
          <w:sz w:val="32"/>
          <w:szCs w:val="32"/>
        </w:rPr>
      </w:pPr>
    </w:p>
    <w:p w:rsidR="009C03C0" w:rsidRPr="00AC25E6" w:rsidRDefault="009C03C0" w:rsidP="00AC25E6">
      <w:pPr>
        <w:widowControl/>
        <w:spacing w:line="560" w:lineRule="exact"/>
        <w:jc w:val="center"/>
        <w:rPr>
          <w:rFonts w:ascii="方正小标宋简体" w:eastAsia="方正小标宋简体" w:hAnsi="宋体" w:cs="宋体"/>
          <w:color w:val="000000" w:themeColor="text1"/>
          <w:kern w:val="0"/>
          <w:sz w:val="44"/>
          <w:szCs w:val="44"/>
        </w:rPr>
      </w:pPr>
      <w:r w:rsidRPr="00AC25E6">
        <w:rPr>
          <w:rFonts w:ascii="方正小标宋简体" w:eastAsia="方正小标宋简体" w:hAnsi="宋体" w:cs="宋体" w:hint="eastAsia"/>
          <w:bCs/>
          <w:color w:val="000000" w:themeColor="text1"/>
          <w:kern w:val="0"/>
          <w:sz w:val="44"/>
          <w:szCs w:val="44"/>
        </w:rPr>
        <w:lastRenderedPageBreak/>
        <w:t>上海震旦职业学院</w:t>
      </w:r>
    </w:p>
    <w:p w:rsidR="009C03C0" w:rsidRPr="00AC25E6" w:rsidRDefault="009C03C0" w:rsidP="00AC25E6">
      <w:pPr>
        <w:widowControl/>
        <w:spacing w:line="560" w:lineRule="exact"/>
        <w:jc w:val="center"/>
        <w:rPr>
          <w:rFonts w:ascii="方正小标宋简体" w:eastAsia="方正小标宋简体" w:hAnsi="宋体" w:cs="宋体"/>
          <w:color w:val="000000" w:themeColor="text1"/>
          <w:kern w:val="0"/>
          <w:sz w:val="44"/>
          <w:szCs w:val="44"/>
        </w:rPr>
      </w:pPr>
      <w:r w:rsidRPr="00AC25E6">
        <w:rPr>
          <w:rFonts w:ascii="方正小标宋简体" w:eastAsia="方正小标宋简体" w:hAnsi="宋体" w:cs="宋体" w:hint="eastAsia"/>
          <w:bCs/>
          <w:color w:val="000000" w:themeColor="text1"/>
          <w:kern w:val="0"/>
          <w:sz w:val="44"/>
          <w:szCs w:val="44"/>
        </w:rPr>
        <w:t>关于专项经费财务报销的若干意见</w:t>
      </w:r>
    </w:p>
    <w:p w:rsidR="009C03C0" w:rsidRPr="002E06A9" w:rsidRDefault="009C03C0" w:rsidP="00043D6A">
      <w:pPr>
        <w:widowControl/>
        <w:spacing w:before="100" w:beforeAutospacing="1" w:after="100" w:afterAutospacing="1" w:line="560" w:lineRule="exact"/>
        <w:ind w:firstLineChars="200" w:firstLine="640"/>
        <w:jc w:val="left"/>
        <w:rPr>
          <w:rFonts w:ascii="仿宋" w:eastAsia="仿宋" w:hAnsi="仿宋" w:cs="宋体"/>
          <w:color w:val="000000" w:themeColor="text1"/>
          <w:kern w:val="0"/>
          <w:sz w:val="32"/>
          <w:szCs w:val="32"/>
        </w:rPr>
      </w:pPr>
      <w:r w:rsidRPr="002E06A9">
        <w:rPr>
          <w:rFonts w:ascii="仿宋" w:eastAsia="仿宋" w:hAnsi="仿宋" w:cs="宋体" w:hint="eastAsia"/>
          <w:color w:val="000000" w:themeColor="text1"/>
          <w:kern w:val="0"/>
          <w:sz w:val="32"/>
          <w:szCs w:val="32"/>
        </w:rPr>
        <w:t>根据上海市促进民办教育发展专项资金管理办法，结合我院财务报销情况提出如下意见。</w:t>
      </w:r>
    </w:p>
    <w:p w:rsidR="009C03C0" w:rsidRPr="002E06A9" w:rsidRDefault="009C03C0" w:rsidP="00043D6A">
      <w:pPr>
        <w:widowControl/>
        <w:spacing w:before="100" w:beforeAutospacing="1" w:after="100" w:afterAutospacing="1" w:line="560" w:lineRule="exact"/>
        <w:ind w:firstLineChars="200" w:firstLine="640"/>
        <w:jc w:val="left"/>
        <w:rPr>
          <w:rFonts w:ascii="仿宋" w:eastAsia="仿宋" w:hAnsi="仿宋" w:cs="宋体"/>
          <w:color w:val="000000" w:themeColor="text1"/>
          <w:kern w:val="0"/>
          <w:sz w:val="32"/>
          <w:szCs w:val="32"/>
        </w:rPr>
      </w:pPr>
      <w:r w:rsidRPr="002E06A9">
        <w:rPr>
          <w:rFonts w:ascii="仿宋" w:eastAsia="仿宋" w:hAnsi="仿宋" w:cs="宋体" w:hint="eastAsia"/>
          <w:color w:val="000000" w:themeColor="text1"/>
          <w:kern w:val="0"/>
          <w:sz w:val="32"/>
          <w:szCs w:val="32"/>
        </w:rPr>
        <w:t>一、专项经费是指学校从上级部门获得的各类财政拨款，包括内涵建设、科研项目、师资队伍建设等专项资金。民办教育专项资金专款专用，不得以任何理由和方式虚报、截留、挤占、挪用，项目支出不得违反国家法律法规和财务纪律的规定。各项目在预算及执行时，应充分考虑公用经费中的资源使用费。</w:t>
      </w:r>
    </w:p>
    <w:p w:rsidR="009C03C0" w:rsidRPr="002E06A9" w:rsidRDefault="009C03C0" w:rsidP="00043D6A">
      <w:pPr>
        <w:widowControl/>
        <w:spacing w:before="100" w:beforeAutospacing="1" w:after="100" w:afterAutospacing="1" w:line="560" w:lineRule="exact"/>
        <w:ind w:firstLineChars="200" w:firstLine="640"/>
        <w:jc w:val="left"/>
        <w:rPr>
          <w:rFonts w:ascii="仿宋" w:eastAsia="仿宋" w:hAnsi="仿宋" w:cs="宋体"/>
          <w:color w:val="000000" w:themeColor="text1"/>
          <w:kern w:val="0"/>
          <w:sz w:val="32"/>
          <w:szCs w:val="32"/>
        </w:rPr>
      </w:pPr>
      <w:r w:rsidRPr="002E06A9">
        <w:rPr>
          <w:rFonts w:ascii="仿宋" w:eastAsia="仿宋" w:hAnsi="仿宋" w:cs="宋体" w:hint="eastAsia"/>
          <w:color w:val="000000" w:themeColor="text1"/>
          <w:kern w:val="0"/>
          <w:sz w:val="32"/>
          <w:szCs w:val="32"/>
        </w:rPr>
        <w:t>二、有关差旅费的报销:差旅费是指项目研究中开展科学实验、考察、业务调研、学术交流及公务活动等发生的伙食、交通费等。应当建立健全差旅费审批制度，出差必须按规定报经部门有关领导批准，二级学院院长，各部、处、室领导出差报经院长批准。根据《上海市市级机关差旅费管理办法》的通知精神，差旅费的报销，有开支规定标准的可按照规定标准，包干使用。无规定标准：市内餐费补贴，早餐10元，中餐和晚餐各20元，市内到浦东新区（中环线以外）、宝山区、嘉定区、松江区、闵行区、青浦区、奉贤区、金山区的伙食费和交通费合计为每人每天80元，到崇明县的伙食费和交通费合计为每人每天100元。</w:t>
      </w:r>
    </w:p>
    <w:p w:rsidR="009C03C0" w:rsidRPr="002E06A9" w:rsidRDefault="009C03C0" w:rsidP="00043D6A">
      <w:pPr>
        <w:widowControl/>
        <w:spacing w:before="100" w:beforeAutospacing="1" w:after="100" w:afterAutospacing="1" w:line="560" w:lineRule="exact"/>
        <w:ind w:firstLineChars="200" w:firstLine="640"/>
        <w:jc w:val="left"/>
        <w:rPr>
          <w:rFonts w:ascii="仿宋" w:eastAsia="仿宋" w:hAnsi="仿宋" w:cs="宋体"/>
          <w:color w:val="000000" w:themeColor="text1"/>
          <w:kern w:val="0"/>
          <w:sz w:val="32"/>
          <w:szCs w:val="32"/>
        </w:rPr>
      </w:pPr>
      <w:r w:rsidRPr="002E06A9">
        <w:rPr>
          <w:rFonts w:ascii="仿宋" w:eastAsia="仿宋" w:hAnsi="仿宋" w:cs="宋体" w:hint="eastAsia"/>
          <w:color w:val="000000" w:themeColor="text1"/>
          <w:kern w:val="0"/>
          <w:sz w:val="32"/>
          <w:szCs w:val="32"/>
        </w:rPr>
        <w:lastRenderedPageBreak/>
        <w:t>对自行驾车前往市郊、外省的，途中发生的过桥过路费用，可另外凭发票据实报销。统一安排住宿、伙食、交通工具的，不再报销相关费用。外省市差旅费补贴按每人每天120元（餐费补贴：60元，交通费补贴60元）包干使用。</w:t>
      </w:r>
    </w:p>
    <w:p w:rsidR="009C03C0" w:rsidRPr="002E06A9" w:rsidRDefault="009C03C0" w:rsidP="00043D6A">
      <w:pPr>
        <w:widowControl/>
        <w:spacing w:before="100" w:beforeAutospacing="1" w:after="100" w:afterAutospacing="1" w:line="560" w:lineRule="exact"/>
        <w:ind w:firstLineChars="200" w:firstLine="640"/>
        <w:jc w:val="left"/>
        <w:rPr>
          <w:rFonts w:ascii="仿宋" w:eastAsia="仿宋" w:hAnsi="仿宋" w:cs="宋体"/>
          <w:color w:val="000000" w:themeColor="text1"/>
          <w:kern w:val="0"/>
          <w:sz w:val="32"/>
          <w:szCs w:val="32"/>
        </w:rPr>
      </w:pPr>
      <w:r w:rsidRPr="002E06A9">
        <w:rPr>
          <w:rFonts w:ascii="仿宋" w:eastAsia="仿宋" w:hAnsi="仿宋" w:cs="宋体" w:hint="eastAsia"/>
          <w:color w:val="000000" w:themeColor="text1"/>
          <w:kern w:val="0"/>
          <w:sz w:val="32"/>
          <w:szCs w:val="32"/>
        </w:rPr>
        <w:t>交通费实报实销，并附事由及详细情况说明。</w:t>
      </w:r>
    </w:p>
    <w:p w:rsidR="009C03C0" w:rsidRPr="002E06A9" w:rsidRDefault="009C03C0" w:rsidP="00043D6A">
      <w:pPr>
        <w:widowControl/>
        <w:spacing w:before="100" w:beforeAutospacing="1" w:after="100" w:afterAutospacing="1" w:line="560" w:lineRule="exact"/>
        <w:ind w:firstLineChars="200" w:firstLine="640"/>
        <w:jc w:val="left"/>
        <w:rPr>
          <w:rFonts w:ascii="仿宋" w:eastAsia="仿宋" w:hAnsi="仿宋" w:cs="宋体"/>
          <w:color w:val="000000" w:themeColor="text1"/>
          <w:kern w:val="0"/>
          <w:sz w:val="32"/>
          <w:szCs w:val="32"/>
        </w:rPr>
      </w:pPr>
      <w:r w:rsidRPr="002E06A9">
        <w:rPr>
          <w:rFonts w:ascii="仿宋" w:eastAsia="仿宋" w:hAnsi="仿宋" w:cs="宋体" w:hint="eastAsia"/>
          <w:color w:val="000000" w:themeColor="text1"/>
          <w:kern w:val="0"/>
          <w:sz w:val="32"/>
          <w:szCs w:val="32"/>
        </w:rPr>
        <w:t>①乘坐地铁、公交（可到地铁站点、公交上索取）、出租车、同时附上事由，起点、终点、价格、乘坐人等信息说明。出差人员应当选乘经济便捷的交通工具，出差时间应与票据相符。</w:t>
      </w:r>
    </w:p>
    <w:p w:rsidR="009C03C0" w:rsidRPr="002E06A9" w:rsidRDefault="009C03C0" w:rsidP="00043D6A">
      <w:pPr>
        <w:widowControl/>
        <w:spacing w:before="100" w:beforeAutospacing="1" w:after="100" w:afterAutospacing="1" w:line="560" w:lineRule="exact"/>
        <w:ind w:firstLine="420"/>
        <w:jc w:val="left"/>
        <w:rPr>
          <w:rFonts w:ascii="仿宋" w:eastAsia="仿宋" w:hAnsi="仿宋" w:cs="宋体"/>
          <w:color w:val="000000" w:themeColor="text1"/>
          <w:kern w:val="0"/>
          <w:sz w:val="32"/>
          <w:szCs w:val="32"/>
        </w:rPr>
      </w:pPr>
      <w:r w:rsidRPr="002E06A9">
        <w:rPr>
          <w:rFonts w:ascii="仿宋" w:eastAsia="仿宋" w:hAnsi="仿宋" w:cs="宋体" w:hint="eastAsia"/>
          <w:color w:val="000000" w:themeColor="text1"/>
          <w:kern w:val="0"/>
          <w:sz w:val="32"/>
          <w:szCs w:val="32"/>
        </w:rPr>
        <w:t>②如自驾车，可适当补贴油费。事先经部门领导同意，并附事由、起点和终点、公里数、乘坐人等详细说明，油费补贴一般为0.8元—1元/公里（以路况油价而定），凭出差当日路径地加油站加油费报销，超出部分自理。</w:t>
      </w:r>
    </w:p>
    <w:p w:rsidR="009C03C0" w:rsidRPr="002E06A9" w:rsidRDefault="009C03C0" w:rsidP="00043D6A">
      <w:pPr>
        <w:widowControl/>
        <w:spacing w:before="100" w:beforeAutospacing="1" w:after="100" w:afterAutospacing="1" w:line="560" w:lineRule="exact"/>
        <w:ind w:firstLine="420"/>
        <w:jc w:val="left"/>
        <w:rPr>
          <w:rFonts w:ascii="仿宋" w:eastAsia="仿宋" w:hAnsi="仿宋" w:cs="宋体"/>
          <w:color w:val="000000" w:themeColor="text1"/>
          <w:kern w:val="0"/>
          <w:sz w:val="32"/>
          <w:szCs w:val="32"/>
        </w:rPr>
      </w:pPr>
      <w:r w:rsidRPr="002E06A9">
        <w:rPr>
          <w:rFonts w:ascii="仿宋" w:eastAsia="仿宋" w:hAnsi="仿宋" w:cs="宋体" w:hint="eastAsia"/>
          <w:color w:val="000000" w:themeColor="text1"/>
          <w:kern w:val="0"/>
          <w:sz w:val="32"/>
          <w:szCs w:val="32"/>
        </w:rPr>
        <w:t>③严禁使用各类定额充值发票报销。</w:t>
      </w:r>
    </w:p>
    <w:p w:rsidR="009C03C0" w:rsidRPr="002E06A9" w:rsidRDefault="00AC25E6" w:rsidP="00043D6A">
      <w:pPr>
        <w:widowControl/>
        <w:spacing w:before="100" w:beforeAutospacing="1" w:after="100" w:afterAutospacing="1" w:line="560" w:lineRule="exact"/>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三、有关图书、资料费报销</w:t>
      </w:r>
    </w:p>
    <w:p w:rsidR="009C03C0" w:rsidRPr="002E06A9" w:rsidRDefault="009C03C0" w:rsidP="00043D6A">
      <w:pPr>
        <w:widowControl/>
        <w:spacing w:before="100" w:beforeAutospacing="1" w:after="100" w:afterAutospacing="1" w:line="560" w:lineRule="exact"/>
        <w:ind w:firstLine="420"/>
        <w:jc w:val="left"/>
        <w:rPr>
          <w:rFonts w:ascii="仿宋" w:eastAsia="仿宋" w:hAnsi="仿宋" w:cs="宋体"/>
          <w:color w:val="000000" w:themeColor="text1"/>
          <w:kern w:val="0"/>
          <w:sz w:val="32"/>
          <w:szCs w:val="32"/>
        </w:rPr>
      </w:pPr>
      <w:r w:rsidRPr="002E06A9">
        <w:rPr>
          <w:rFonts w:ascii="仿宋" w:eastAsia="仿宋" w:hAnsi="仿宋" w:cs="宋体" w:hint="eastAsia"/>
          <w:color w:val="000000" w:themeColor="text1"/>
          <w:kern w:val="0"/>
          <w:sz w:val="32"/>
          <w:szCs w:val="32"/>
        </w:rPr>
        <w:t>各类图书、资料的报销，必须先到图书馆办理登记入库等相关手续，经图书馆出具证明或签字，方可报销。</w:t>
      </w:r>
    </w:p>
    <w:p w:rsidR="009C03C0" w:rsidRPr="002E06A9" w:rsidRDefault="00AC25E6" w:rsidP="00043D6A">
      <w:pPr>
        <w:widowControl/>
        <w:spacing w:before="100" w:beforeAutospacing="1" w:after="100" w:afterAutospacing="1" w:line="560" w:lineRule="exact"/>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四、各类固定设备的报销</w:t>
      </w:r>
    </w:p>
    <w:p w:rsidR="009C03C0" w:rsidRPr="002E06A9" w:rsidRDefault="009C03C0" w:rsidP="00043D6A">
      <w:pPr>
        <w:widowControl/>
        <w:spacing w:before="100" w:beforeAutospacing="1" w:after="100" w:afterAutospacing="1" w:line="560" w:lineRule="exact"/>
        <w:ind w:firstLine="420"/>
        <w:jc w:val="left"/>
        <w:rPr>
          <w:rFonts w:ascii="仿宋" w:eastAsia="仿宋" w:hAnsi="仿宋" w:cs="宋体"/>
          <w:color w:val="000000" w:themeColor="text1"/>
          <w:kern w:val="0"/>
          <w:sz w:val="32"/>
          <w:szCs w:val="32"/>
        </w:rPr>
      </w:pPr>
      <w:r w:rsidRPr="002E06A9">
        <w:rPr>
          <w:rFonts w:ascii="仿宋" w:eastAsia="仿宋" w:hAnsi="仿宋" w:cs="宋体" w:hint="eastAsia"/>
          <w:color w:val="000000" w:themeColor="text1"/>
          <w:kern w:val="0"/>
          <w:sz w:val="32"/>
          <w:szCs w:val="32"/>
        </w:rPr>
        <w:lastRenderedPageBreak/>
        <w:t>各类800元以上的设备为学校固定资产，购置设备应走流程。必须先到院资产科办理申购手续，学院采取统一采购形式购置，要货比三家，费用在10万元左右的项目必须办理合同手续；在10-20万范围项目办理合同或招投标手续；20万以上项目原则上以招投标为主。</w:t>
      </w:r>
    </w:p>
    <w:p w:rsidR="009C03C0" w:rsidRPr="002E06A9" w:rsidRDefault="00AC25E6" w:rsidP="00043D6A">
      <w:pPr>
        <w:widowControl/>
        <w:spacing w:before="100" w:beforeAutospacing="1" w:after="100" w:afterAutospacing="1" w:line="560" w:lineRule="exact"/>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五、有关低值易耗、办公用品的报销</w:t>
      </w:r>
    </w:p>
    <w:p w:rsidR="009C03C0" w:rsidRPr="002E06A9" w:rsidRDefault="009C03C0" w:rsidP="00043D6A">
      <w:pPr>
        <w:widowControl/>
        <w:spacing w:before="100" w:beforeAutospacing="1" w:after="100" w:afterAutospacing="1" w:line="560" w:lineRule="exact"/>
        <w:ind w:firstLine="480"/>
        <w:jc w:val="left"/>
        <w:rPr>
          <w:rFonts w:ascii="仿宋" w:eastAsia="仿宋" w:hAnsi="仿宋" w:cs="宋体"/>
          <w:color w:val="000000" w:themeColor="text1"/>
          <w:kern w:val="0"/>
          <w:sz w:val="32"/>
          <w:szCs w:val="32"/>
        </w:rPr>
      </w:pPr>
      <w:r w:rsidRPr="002E06A9">
        <w:rPr>
          <w:rFonts w:ascii="仿宋" w:eastAsia="仿宋" w:hAnsi="仿宋" w:cs="宋体" w:hint="eastAsia"/>
          <w:color w:val="000000" w:themeColor="text1"/>
          <w:kern w:val="0"/>
          <w:sz w:val="32"/>
          <w:szCs w:val="32"/>
        </w:rPr>
        <w:t>低值易耗、办公用品的购置学院原则上采取统一购置形式，发票报销时应附各类低值易耗品、办公用品的明细，如购水笔x支、单价等明细。经资产科出具证明或签字，发票方可报销。</w:t>
      </w:r>
    </w:p>
    <w:p w:rsidR="009C03C0" w:rsidRPr="002E06A9" w:rsidRDefault="00AC25E6" w:rsidP="00043D6A">
      <w:pPr>
        <w:widowControl/>
        <w:spacing w:before="100" w:beforeAutospacing="1" w:after="100" w:afterAutospacing="1" w:line="560" w:lineRule="exact"/>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六、各类调研、调查经费的报销</w:t>
      </w:r>
    </w:p>
    <w:p w:rsidR="009C03C0" w:rsidRPr="002E06A9" w:rsidRDefault="009C03C0" w:rsidP="00043D6A">
      <w:pPr>
        <w:widowControl/>
        <w:spacing w:before="100" w:beforeAutospacing="1" w:after="100" w:afterAutospacing="1" w:line="560" w:lineRule="exact"/>
        <w:ind w:firstLine="480"/>
        <w:jc w:val="left"/>
        <w:rPr>
          <w:rFonts w:ascii="仿宋" w:eastAsia="仿宋" w:hAnsi="仿宋" w:cs="宋体"/>
          <w:color w:val="000000" w:themeColor="text1"/>
          <w:kern w:val="0"/>
          <w:sz w:val="32"/>
          <w:szCs w:val="32"/>
        </w:rPr>
      </w:pPr>
      <w:r w:rsidRPr="002E06A9">
        <w:rPr>
          <w:rFonts w:ascii="仿宋" w:eastAsia="仿宋" w:hAnsi="仿宋" w:cs="宋体" w:hint="eastAsia"/>
          <w:color w:val="000000" w:themeColor="text1"/>
          <w:kern w:val="0"/>
          <w:sz w:val="32"/>
          <w:szCs w:val="32"/>
        </w:rPr>
        <w:t>各类调研、调查经费的报销，须附经部门有关领导批准的调研、调查等申请，以及去何单位调研，何人接待和项目名称、调研目的、要求和方式、时间和人员安排等内容，在各类调研、调查项目规定的标准范围内补贴交通费、餐费。同时做好调研人员补贴签收等工作。（姓名、身份证号、调研天数、补贴数、签名等内容）</w:t>
      </w:r>
    </w:p>
    <w:p w:rsidR="009C03C0" w:rsidRPr="002E06A9" w:rsidRDefault="00AC25E6" w:rsidP="00043D6A">
      <w:pPr>
        <w:widowControl/>
        <w:spacing w:before="100" w:beforeAutospacing="1" w:after="100" w:afterAutospacing="1" w:line="560" w:lineRule="exact"/>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七、各类专家学者讲课费、咨询费、培训费的报销</w:t>
      </w:r>
    </w:p>
    <w:p w:rsidR="009C03C0" w:rsidRPr="002E06A9" w:rsidRDefault="009C03C0" w:rsidP="00043D6A">
      <w:pPr>
        <w:widowControl/>
        <w:spacing w:before="100" w:beforeAutospacing="1" w:after="100" w:afterAutospacing="1" w:line="560" w:lineRule="exact"/>
        <w:ind w:firstLine="480"/>
        <w:jc w:val="left"/>
        <w:rPr>
          <w:rFonts w:ascii="仿宋" w:eastAsia="仿宋" w:hAnsi="仿宋" w:cs="宋体"/>
          <w:color w:val="000000" w:themeColor="text1"/>
          <w:kern w:val="0"/>
          <w:sz w:val="32"/>
          <w:szCs w:val="32"/>
        </w:rPr>
      </w:pPr>
      <w:r w:rsidRPr="002E06A9">
        <w:rPr>
          <w:rFonts w:ascii="仿宋" w:eastAsia="仿宋" w:hAnsi="仿宋" w:cs="宋体" w:hint="eastAsia"/>
          <w:color w:val="000000" w:themeColor="text1"/>
          <w:kern w:val="0"/>
          <w:sz w:val="32"/>
          <w:szCs w:val="32"/>
        </w:rPr>
        <w:t>各类讲课费、咨询费、培训费等报销，也须附上经部门领导批准同意的申报书。报销时，在专项经费项目申报书资金明细表</w:t>
      </w:r>
      <w:r w:rsidRPr="002E06A9">
        <w:rPr>
          <w:rFonts w:ascii="仿宋" w:eastAsia="仿宋" w:hAnsi="仿宋" w:cs="宋体" w:hint="eastAsia"/>
          <w:color w:val="000000" w:themeColor="text1"/>
          <w:kern w:val="0"/>
          <w:sz w:val="32"/>
          <w:szCs w:val="32"/>
        </w:rPr>
        <w:lastRenderedPageBreak/>
        <w:t>中有规定标准的按规定执行。无规定标准的原则上不超：副高1500元/半天、正高2000元/半天、知名学者2500元/半天（要有说明依据）报销时附支费说明和签收手续，校内专家学者不能发放劳务费。</w:t>
      </w:r>
    </w:p>
    <w:p w:rsidR="009C03C0" w:rsidRPr="002E06A9" w:rsidRDefault="009C03C0" w:rsidP="00043D6A">
      <w:pPr>
        <w:widowControl/>
        <w:spacing w:before="100" w:beforeAutospacing="1" w:after="100" w:afterAutospacing="1" w:line="560" w:lineRule="exact"/>
        <w:ind w:firstLineChars="200" w:firstLine="640"/>
        <w:jc w:val="left"/>
        <w:rPr>
          <w:rFonts w:ascii="仿宋" w:eastAsia="仿宋" w:hAnsi="仿宋" w:cs="宋体"/>
          <w:color w:val="000000" w:themeColor="text1"/>
          <w:kern w:val="0"/>
          <w:sz w:val="32"/>
          <w:szCs w:val="32"/>
        </w:rPr>
      </w:pPr>
      <w:r w:rsidRPr="002E06A9">
        <w:rPr>
          <w:rFonts w:ascii="仿宋" w:eastAsia="仿宋" w:hAnsi="仿宋" w:cs="宋体" w:hint="eastAsia"/>
          <w:color w:val="000000" w:themeColor="text1"/>
          <w:kern w:val="0"/>
          <w:sz w:val="32"/>
          <w:szCs w:val="32"/>
        </w:rPr>
        <w:t>八、各类专项经费项目经上级机关批准后，需各复印一份项目书交院资产科和财务处备案，以便根据项目实施内容资金明细表执行。报销应及时，发票原则上不超过半年时间，特殊情况例外。</w:t>
      </w:r>
    </w:p>
    <w:p w:rsidR="009C03C0" w:rsidRPr="002E06A9" w:rsidRDefault="00AC25E6" w:rsidP="00043D6A">
      <w:pPr>
        <w:widowControl/>
        <w:spacing w:before="100" w:beforeAutospacing="1" w:after="100" w:afterAutospacing="1" w:line="560" w:lineRule="exact"/>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九、关于出国经费要注意，要慎用，严禁“三公经费”</w:t>
      </w:r>
    </w:p>
    <w:p w:rsidR="009C03C0" w:rsidRPr="002E06A9" w:rsidRDefault="009C03C0" w:rsidP="00043D6A">
      <w:pPr>
        <w:widowControl/>
        <w:spacing w:before="100" w:beforeAutospacing="1" w:after="100" w:afterAutospacing="1" w:line="560" w:lineRule="exact"/>
        <w:jc w:val="left"/>
        <w:rPr>
          <w:rFonts w:ascii="仿宋" w:eastAsia="仿宋" w:hAnsi="仿宋" w:cs="宋体"/>
          <w:color w:val="000000" w:themeColor="text1"/>
          <w:kern w:val="0"/>
          <w:sz w:val="32"/>
          <w:szCs w:val="32"/>
        </w:rPr>
      </w:pPr>
      <w:r w:rsidRPr="002E06A9">
        <w:rPr>
          <w:rFonts w:ascii="仿宋" w:eastAsia="仿宋" w:hAnsi="仿宋" w:cs="宋体" w:hint="eastAsia"/>
          <w:color w:val="000000" w:themeColor="text1"/>
          <w:kern w:val="0"/>
          <w:sz w:val="32"/>
          <w:szCs w:val="32"/>
        </w:rPr>
        <w:t>十、学校有关事业经</w:t>
      </w:r>
      <w:r w:rsidR="00AC25E6">
        <w:rPr>
          <w:rFonts w:ascii="仿宋" w:eastAsia="仿宋" w:hAnsi="仿宋" w:cs="宋体" w:hint="eastAsia"/>
          <w:color w:val="000000" w:themeColor="text1"/>
          <w:kern w:val="0"/>
          <w:sz w:val="32"/>
          <w:szCs w:val="32"/>
        </w:rPr>
        <w:t>费财务报销也参照以上内容执行</w:t>
      </w:r>
    </w:p>
    <w:p w:rsidR="009C03C0" w:rsidRPr="002E06A9" w:rsidRDefault="009C03C0" w:rsidP="00043D6A">
      <w:pPr>
        <w:widowControl/>
        <w:spacing w:before="100" w:beforeAutospacing="1" w:after="100" w:afterAutospacing="1" w:line="560" w:lineRule="exact"/>
        <w:jc w:val="left"/>
        <w:rPr>
          <w:rFonts w:ascii="仿宋" w:eastAsia="仿宋" w:hAnsi="仿宋" w:cs="宋体"/>
          <w:color w:val="000000" w:themeColor="text1"/>
          <w:kern w:val="0"/>
          <w:sz w:val="32"/>
          <w:szCs w:val="32"/>
        </w:rPr>
      </w:pPr>
      <w:r w:rsidRPr="002E06A9">
        <w:rPr>
          <w:rFonts w:ascii="仿宋" w:eastAsia="仿宋" w:hAnsi="仿宋" w:cs="宋体" w:hint="eastAsia"/>
          <w:color w:val="000000" w:themeColor="text1"/>
          <w:kern w:val="0"/>
          <w:sz w:val="32"/>
          <w:szCs w:val="32"/>
        </w:rPr>
        <w:t>十一、以上解释权归院财务处，文件公布之日起开始执行。</w:t>
      </w:r>
    </w:p>
    <w:p w:rsidR="009C03C0" w:rsidRPr="002E06A9" w:rsidRDefault="009C03C0" w:rsidP="00043D6A">
      <w:pPr>
        <w:widowControl/>
        <w:spacing w:before="100" w:beforeAutospacing="1" w:after="100" w:afterAutospacing="1" w:line="560" w:lineRule="exact"/>
        <w:ind w:firstLineChars="200" w:firstLine="640"/>
        <w:jc w:val="left"/>
        <w:rPr>
          <w:rFonts w:ascii="仿宋" w:eastAsia="仿宋" w:hAnsi="仿宋" w:cs="宋体"/>
          <w:color w:val="000000" w:themeColor="text1"/>
          <w:kern w:val="0"/>
          <w:sz w:val="32"/>
          <w:szCs w:val="32"/>
        </w:rPr>
      </w:pPr>
      <w:r w:rsidRPr="002E06A9">
        <w:rPr>
          <w:rFonts w:ascii="仿宋" w:eastAsia="仿宋" w:hAnsi="仿宋" w:cs="宋体" w:hint="eastAsia"/>
          <w:color w:val="000000" w:themeColor="text1"/>
          <w:kern w:val="0"/>
          <w:sz w:val="32"/>
          <w:szCs w:val="32"/>
        </w:rPr>
        <w:t>原上海震旦职业学院关于专项经费财务报销的处理意见（沪震职〔2016〕87号）停止执行。</w:t>
      </w:r>
    </w:p>
    <w:p w:rsidR="009C03C0" w:rsidRPr="002E06A9" w:rsidRDefault="009C03C0">
      <w:pPr>
        <w:tabs>
          <w:tab w:val="left" w:pos="2835"/>
          <w:tab w:val="left" w:pos="3900"/>
          <w:tab w:val="center" w:pos="4422"/>
        </w:tabs>
        <w:rPr>
          <w:rFonts w:ascii="仿宋_GB2312" w:eastAsia="仿宋_GB2312" w:hAnsi="仿宋_GB2312" w:cs="仿宋_GB2312"/>
          <w:color w:val="000000" w:themeColor="text1"/>
          <w:sz w:val="32"/>
          <w:szCs w:val="32"/>
        </w:rPr>
      </w:pPr>
    </w:p>
    <w:p w:rsidR="005B3246" w:rsidRDefault="005B3246">
      <w:pPr>
        <w:tabs>
          <w:tab w:val="left" w:pos="2835"/>
          <w:tab w:val="left" w:pos="3900"/>
          <w:tab w:val="center" w:pos="4422"/>
        </w:tabs>
        <w:spacing w:line="520" w:lineRule="exact"/>
        <w:jc w:val="center"/>
        <w:rPr>
          <w:rFonts w:ascii="仿宋_GB2312" w:eastAsia="仿宋_GB2312"/>
        </w:rPr>
      </w:pPr>
    </w:p>
    <w:sectPr w:rsidR="005B3246" w:rsidSect="00092B17">
      <w:footerReference w:type="default" r:id="rId10"/>
      <w:pgSz w:w="11906" w:h="16838"/>
      <w:pgMar w:top="2098" w:right="1474" w:bottom="1985"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9B9" w:rsidRDefault="00BC29B9" w:rsidP="005B3246">
      <w:r>
        <w:separator/>
      </w:r>
    </w:p>
  </w:endnote>
  <w:endnote w:type="continuationSeparator" w:id="0">
    <w:p w:rsidR="00BC29B9" w:rsidRDefault="00BC29B9" w:rsidP="005B3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0000000000000000000"/>
    <w:charset w:val="86"/>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3C0" w:rsidRDefault="009C03C0">
    <w:pPr>
      <w:pStyle w:val="a5"/>
      <w:jc w:val="center"/>
    </w:pPr>
  </w:p>
  <w:p w:rsidR="005B3246" w:rsidRDefault="005B324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1111"/>
      <w:docPartObj>
        <w:docPartGallery w:val="Page Numbers (Bottom of Page)"/>
        <w:docPartUnique/>
      </w:docPartObj>
    </w:sdtPr>
    <w:sdtContent>
      <w:p w:rsidR="00092B17" w:rsidRDefault="00A55019">
        <w:pPr>
          <w:pStyle w:val="a5"/>
          <w:jc w:val="center"/>
        </w:pPr>
        <w:fldSimple w:instr=" PAGE   \* MERGEFORMAT ">
          <w:r w:rsidR="00543F01" w:rsidRPr="00543F01">
            <w:rPr>
              <w:noProof/>
              <w:lang w:val="zh-CN"/>
            </w:rPr>
            <w:t>1</w:t>
          </w:r>
        </w:fldSimple>
      </w:p>
    </w:sdtContent>
  </w:sdt>
  <w:p w:rsidR="00092B17" w:rsidRDefault="00092B1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9B9" w:rsidRDefault="00BC29B9" w:rsidP="005B3246">
      <w:r>
        <w:separator/>
      </w:r>
    </w:p>
  </w:footnote>
  <w:footnote w:type="continuationSeparator" w:id="0">
    <w:p w:rsidR="00BC29B9" w:rsidRDefault="00BC29B9" w:rsidP="005B32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D06A4"/>
    <w:multiLevelType w:val="hybridMultilevel"/>
    <w:tmpl w:val="9FBA293A"/>
    <w:lvl w:ilvl="0" w:tplc="D1DA3294">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3D07"/>
    <w:rsid w:val="00001632"/>
    <w:rsid w:val="0003134E"/>
    <w:rsid w:val="000346F2"/>
    <w:rsid w:val="00041582"/>
    <w:rsid w:val="00043D6A"/>
    <w:rsid w:val="0004429B"/>
    <w:rsid w:val="00056C40"/>
    <w:rsid w:val="000615F2"/>
    <w:rsid w:val="00092457"/>
    <w:rsid w:val="00092B17"/>
    <w:rsid w:val="00095439"/>
    <w:rsid w:val="000A0BF1"/>
    <w:rsid w:val="000A1618"/>
    <w:rsid w:val="000A31DD"/>
    <w:rsid w:val="000A7054"/>
    <w:rsid w:val="000C2FCA"/>
    <w:rsid w:val="000C331E"/>
    <w:rsid w:val="000E5C94"/>
    <w:rsid w:val="000F1C5D"/>
    <w:rsid w:val="000F5FA8"/>
    <w:rsid w:val="001201E2"/>
    <w:rsid w:val="001749D5"/>
    <w:rsid w:val="001A3529"/>
    <w:rsid w:val="001F129D"/>
    <w:rsid w:val="002009A9"/>
    <w:rsid w:val="00207807"/>
    <w:rsid w:val="00211953"/>
    <w:rsid w:val="0024124E"/>
    <w:rsid w:val="00243B57"/>
    <w:rsid w:val="00246C50"/>
    <w:rsid w:val="00267B18"/>
    <w:rsid w:val="00291818"/>
    <w:rsid w:val="002D21EA"/>
    <w:rsid w:val="002D33CD"/>
    <w:rsid w:val="002D7FB3"/>
    <w:rsid w:val="002E06A9"/>
    <w:rsid w:val="002E149B"/>
    <w:rsid w:val="003079BF"/>
    <w:rsid w:val="00321E28"/>
    <w:rsid w:val="00335EBF"/>
    <w:rsid w:val="00364503"/>
    <w:rsid w:val="003677DA"/>
    <w:rsid w:val="0037297B"/>
    <w:rsid w:val="003B1351"/>
    <w:rsid w:val="003B7BA1"/>
    <w:rsid w:val="003C49B3"/>
    <w:rsid w:val="004172B9"/>
    <w:rsid w:val="00430573"/>
    <w:rsid w:val="00440CA3"/>
    <w:rsid w:val="00451453"/>
    <w:rsid w:val="00451C09"/>
    <w:rsid w:val="00455AFB"/>
    <w:rsid w:val="004861EA"/>
    <w:rsid w:val="0049172F"/>
    <w:rsid w:val="004C39C7"/>
    <w:rsid w:val="004C7915"/>
    <w:rsid w:val="004E0CFD"/>
    <w:rsid w:val="004F4C41"/>
    <w:rsid w:val="004F770C"/>
    <w:rsid w:val="0051797A"/>
    <w:rsid w:val="005203B1"/>
    <w:rsid w:val="005238F2"/>
    <w:rsid w:val="00525DB8"/>
    <w:rsid w:val="00543F01"/>
    <w:rsid w:val="00550882"/>
    <w:rsid w:val="00574E07"/>
    <w:rsid w:val="005A1844"/>
    <w:rsid w:val="005B3246"/>
    <w:rsid w:val="005D71F9"/>
    <w:rsid w:val="005F1B1F"/>
    <w:rsid w:val="00600D7E"/>
    <w:rsid w:val="00606E7D"/>
    <w:rsid w:val="0062679F"/>
    <w:rsid w:val="0063249C"/>
    <w:rsid w:val="006344E2"/>
    <w:rsid w:val="006353B4"/>
    <w:rsid w:val="0068693E"/>
    <w:rsid w:val="006B3D07"/>
    <w:rsid w:val="006F04CA"/>
    <w:rsid w:val="00710573"/>
    <w:rsid w:val="00711717"/>
    <w:rsid w:val="007272C4"/>
    <w:rsid w:val="007317AA"/>
    <w:rsid w:val="0074044D"/>
    <w:rsid w:val="00742629"/>
    <w:rsid w:val="007479AC"/>
    <w:rsid w:val="00755505"/>
    <w:rsid w:val="00757EF9"/>
    <w:rsid w:val="007609D4"/>
    <w:rsid w:val="00760DB1"/>
    <w:rsid w:val="00767CC0"/>
    <w:rsid w:val="00780708"/>
    <w:rsid w:val="00787CFE"/>
    <w:rsid w:val="007A1E32"/>
    <w:rsid w:val="007D0223"/>
    <w:rsid w:val="007E07E1"/>
    <w:rsid w:val="0082167E"/>
    <w:rsid w:val="0083424E"/>
    <w:rsid w:val="00844834"/>
    <w:rsid w:val="0086411F"/>
    <w:rsid w:val="00866B21"/>
    <w:rsid w:val="008A55EA"/>
    <w:rsid w:val="008E3A1E"/>
    <w:rsid w:val="009047CB"/>
    <w:rsid w:val="00934C35"/>
    <w:rsid w:val="009432B6"/>
    <w:rsid w:val="00951984"/>
    <w:rsid w:val="00980377"/>
    <w:rsid w:val="009879B6"/>
    <w:rsid w:val="00991325"/>
    <w:rsid w:val="00997D95"/>
    <w:rsid w:val="009B009C"/>
    <w:rsid w:val="009C03C0"/>
    <w:rsid w:val="009F1243"/>
    <w:rsid w:val="00A05568"/>
    <w:rsid w:val="00A2391B"/>
    <w:rsid w:val="00A3290A"/>
    <w:rsid w:val="00A33970"/>
    <w:rsid w:val="00A54ABE"/>
    <w:rsid w:val="00A55019"/>
    <w:rsid w:val="00A65B3A"/>
    <w:rsid w:val="00A77C3A"/>
    <w:rsid w:val="00AC25E6"/>
    <w:rsid w:val="00AD1F0F"/>
    <w:rsid w:val="00AD5D47"/>
    <w:rsid w:val="00AD7900"/>
    <w:rsid w:val="00AE44C7"/>
    <w:rsid w:val="00AE59DB"/>
    <w:rsid w:val="00B00330"/>
    <w:rsid w:val="00B029F3"/>
    <w:rsid w:val="00B153FF"/>
    <w:rsid w:val="00B33C4A"/>
    <w:rsid w:val="00B9563F"/>
    <w:rsid w:val="00BB34EA"/>
    <w:rsid w:val="00BC29B9"/>
    <w:rsid w:val="00BD4F6B"/>
    <w:rsid w:val="00BD5984"/>
    <w:rsid w:val="00C201F0"/>
    <w:rsid w:val="00C31005"/>
    <w:rsid w:val="00C50A1D"/>
    <w:rsid w:val="00C53DD0"/>
    <w:rsid w:val="00C62098"/>
    <w:rsid w:val="00C71C6F"/>
    <w:rsid w:val="00C94B35"/>
    <w:rsid w:val="00CF308C"/>
    <w:rsid w:val="00CF51EF"/>
    <w:rsid w:val="00CF6566"/>
    <w:rsid w:val="00D11ED3"/>
    <w:rsid w:val="00D24F13"/>
    <w:rsid w:val="00D27C24"/>
    <w:rsid w:val="00D6481F"/>
    <w:rsid w:val="00D935FA"/>
    <w:rsid w:val="00DA1212"/>
    <w:rsid w:val="00DA19C7"/>
    <w:rsid w:val="00DB7F62"/>
    <w:rsid w:val="00DE1CFE"/>
    <w:rsid w:val="00E0468C"/>
    <w:rsid w:val="00E11537"/>
    <w:rsid w:val="00E200B3"/>
    <w:rsid w:val="00E54C2A"/>
    <w:rsid w:val="00E6302D"/>
    <w:rsid w:val="00EA14A7"/>
    <w:rsid w:val="00EA3F18"/>
    <w:rsid w:val="00EB4A59"/>
    <w:rsid w:val="00EC2174"/>
    <w:rsid w:val="00ED0F65"/>
    <w:rsid w:val="00F173D5"/>
    <w:rsid w:val="00F43F31"/>
    <w:rsid w:val="00F52625"/>
    <w:rsid w:val="00F55312"/>
    <w:rsid w:val="00F77094"/>
    <w:rsid w:val="00F8272B"/>
    <w:rsid w:val="00F97792"/>
    <w:rsid w:val="00FF1E8E"/>
    <w:rsid w:val="00FF6DA5"/>
    <w:rsid w:val="2F621B1E"/>
    <w:rsid w:val="4F5B594E"/>
    <w:rsid w:val="69145C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2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B3246"/>
    <w:pPr>
      <w:ind w:leftChars="2500" w:left="100"/>
    </w:pPr>
  </w:style>
  <w:style w:type="paragraph" w:styleId="a4">
    <w:name w:val="Balloon Text"/>
    <w:basedOn w:val="a"/>
    <w:link w:val="Char0"/>
    <w:uiPriority w:val="99"/>
    <w:semiHidden/>
    <w:unhideWhenUsed/>
    <w:rsid w:val="005B3246"/>
    <w:rPr>
      <w:sz w:val="18"/>
      <w:szCs w:val="18"/>
    </w:rPr>
  </w:style>
  <w:style w:type="paragraph" w:styleId="a5">
    <w:name w:val="footer"/>
    <w:basedOn w:val="a"/>
    <w:link w:val="Char1"/>
    <w:uiPriority w:val="99"/>
    <w:unhideWhenUsed/>
    <w:rsid w:val="005B3246"/>
    <w:pPr>
      <w:tabs>
        <w:tab w:val="center" w:pos="4153"/>
        <w:tab w:val="right" w:pos="8306"/>
      </w:tabs>
      <w:snapToGrid w:val="0"/>
      <w:jc w:val="left"/>
    </w:pPr>
    <w:rPr>
      <w:sz w:val="18"/>
      <w:szCs w:val="18"/>
    </w:rPr>
  </w:style>
  <w:style w:type="paragraph" w:styleId="a6">
    <w:name w:val="header"/>
    <w:basedOn w:val="a"/>
    <w:link w:val="Char2"/>
    <w:uiPriority w:val="99"/>
    <w:unhideWhenUsed/>
    <w:rsid w:val="005B3246"/>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sid w:val="005B3246"/>
    <w:rPr>
      <w:color w:val="0000FF" w:themeColor="hyperlink"/>
      <w:u w:val="single"/>
    </w:rPr>
  </w:style>
  <w:style w:type="character" w:customStyle="1" w:styleId="Char2">
    <w:name w:val="页眉 Char"/>
    <w:basedOn w:val="a0"/>
    <w:link w:val="a6"/>
    <w:uiPriority w:val="99"/>
    <w:rsid w:val="005B3246"/>
    <w:rPr>
      <w:sz w:val="18"/>
      <w:szCs w:val="18"/>
    </w:rPr>
  </w:style>
  <w:style w:type="character" w:customStyle="1" w:styleId="Char1">
    <w:name w:val="页脚 Char"/>
    <w:basedOn w:val="a0"/>
    <w:link w:val="a5"/>
    <w:uiPriority w:val="99"/>
    <w:rsid w:val="005B3246"/>
    <w:rPr>
      <w:sz w:val="18"/>
      <w:szCs w:val="18"/>
    </w:rPr>
  </w:style>
  <w:style w:type="character" w:customStyle="1" w:styleId="Char0">
    <w:name w:val="批注框文本 Char"/>
    <w:basedOn w:val="a0"/>
    <w:link w:val="a4"/>
    <w:uiPriority w:val="99"/>
    <w:semiHidden/>
    <w:rsid w:val="005B3246"/>
    <w:rPr>
      <w:sz w:val="18"/>
      <w:szCs w:val="18"/>
    </w:rPr>
  </w:style>
  <w:style w:type="character" w:customStyle="1" w:styleId="Char">
    <w:name w:val="日期 Char"/>
    <w:basedOn w:val="a0"/>
    <w:link w:val="a3"/>
    <w:uiPriority w:val="99"/>
    <w:semiHidden/>
    <w:rsid w:val="005B324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47B5E6-31FD-4B47-AE8B-68F74560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38</Pages>
  <Words>2232</Words>
  <Characters>12724</Characters>
  <Application>Microsoft Office Word</Application>
  <DocSecurity>0</DocSecurity>
  <Lines>106</Lines>
  <Paragraphs>29</Paragraphs>
  <ScaleCrop>false</ScaleCrop>
  <Company>Sky123.Org</Company>
  <LinksUpToDate>false</LinksUpToDate>
  <CharactersWithSpaces>14927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20</cp:revision>
  <cp:lastPrinted>2018-09-30T01:59:00Z</cp:lastPrinted>
  <dcterms:created xsi:type="dcterms:W3CDTF">2019-04-17T07:21:00Z</dcterms:created>
  <dcterms:modified xsi:type="dcterms:W3CDTF">2019-10-18T07:28:00Z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