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B5" w:rsidRPr="00CE2C41" w:rsidRDefault="00864B0C" w:rsidP="00A66A31">
      <w:pPr>
        <w:pStyle w:val="a3"/>
        <w:shd w:val="clear" w:color="auto" w:fill="FFFFFF"/>
        <w:spacing w:before="225" w:beforeAutospacing="0" w:after="0" w:afterAutospacing="0" w:line="560" w:lineRule="exact"/>
        <w:jc w:val="center"/>
        <w:rPr>
          <w:rFonts w:ascii="方正小标宋简体" w:eastAsia="方正小标宋简体" w:hAnsi="仿宋" w:hint="eastAsia"/>
          <w:sz w:val="44"/>
          <w:szCs w:val="44"/>
        </w:rPr>
      </w:pPr>
      <w:r w:rsidRPr="00CE2C41">
        <w:rPr>
          <w:rFonts w:ascii="方正小标宋简体" w:eastAsia="方正小标宋简体" w:hAnsi="仿宋" w:hint="eastAsia"/>
          <w:sz w:val="44"/>
          <w:szCs w:val="44"/>
        </w:rPr>
        <w:t>上海震旦职业学院</w:t>
      </w:r>
      <w:r w:rsidR="00ED6CB5" w:rsidRPr="00CE2C41">
        <w:rPr>
          <w:rFonts w:ascii="方正小标宋简体" w:eastAsia="方正小标宋简体" w:hAnsi="仿宋" w:hint="eastAsia"/>
          <w:sz w:val="44"/>
          <w:szCs w:val="44"/>
        </w:rPr>
        <w:t>学术委员会章程</w:t>
      </w:r>
    </w:p>
    <w:p w:rsidR="00ED6CB5" w:rsidRPr="00CE2C41" w:rsidRDefault="00ED6CB5" w:rsidP="00A66A31">
      <w:pPr>
        <w:pStyle w:val="a3"/>
        <w:shd w:val="clear" w:color="auto" w:fill="FFFFFF"/>
        <w:spacing w:before="225" w:beforeAutospacing="0" w:after="0" w:afterAutospacing="0" w:line="560" w:lineRule="exact"/>
        <w:jc w:val="center"/>
        <w:rPr>
          <w:rFonts w:ascii="黑体" w:eastAsia="黑体" w:hAnsi="黑体" w:hint="eastAsia"/>
          <w:b/>
          <w:sz w:val="32"/>
          <w:szCs w:val="32"/>
        </w:rPr>
      </w:pPr>
      <w:r w:rsidRPr="00CE2C41">
        <w:rPr>
          <w:rStyle w:val="a4"/>
          <w:rFonts w:ascii="黑体" w:eastAsia="黑体" w:hAnsi="黑体" w:hint="eastAsia"/>
          <w:b w:val="0"/>
          <w:sz w:val="32"/>
          <w:szCs w:val="32"/>
        </w:rPr>
        <w:t xml:space="preserve">第一章 </w:t>
      </w:r>
      <w:r w:rsidRPr="00CE2C41">
        <w:rPr>
          <w:rStyle w:val="a4"/>
          <w:rFonts w:eastAsia="黑体" w:hint="eastAsia"/>
          <w:b w:val="0"/>
          <w:sz w:val="32"/>
          <w:szCs w:val="32"/>
        </w:rPr>
        <w:t> </w:t>
      </w:r>
      <w:r w:rsidRPr="00CE2C41">
        <w:rPr>
          <w:rStyle w:val="a4"/>
          <w:rFonts w:ascii="黑体" w:eastAsia="黑体" w:hAnsi="黑体" w:hint="eastAsia"/>
          <w:b w:val="0"/>
          <w:sz w:val="32"/>
          <w:szCs w:val="32"/>
        </w:rPr>
        <w:t xml:space="preserve">总 </w:t>
      </w:r>
      <w:r w:rsidRPr="00CE2C41">
        <w:rPr>
          <w:rStyle w:val="a4"/>
          <w:rFonts w:eastAsia="黑体" w:hint="eastAsia"/>
          <w:b w:val="0"/>
          <w:sz w:val="32"/>
          <w:szCs w:val="32"/>
        </w:rPr>
        <w:t> </w:t>
      </w:r>
      <w:r w:rsidRPr="00CE2C41">
        <w:rPr>
          <w:rStyle w:val="a4"/>
          <w:rFonts w:ascii="黑体" w:eastAsia="黑体" w:hAnsi="黑体" w:hint="eastAsia"/>
          <w:b w:val="0"/>
          <w:sz w:val="32"/>
          <w:szCs w:val="32"/>
        </w:rPr>
        <w:t>则</w:t>
      </w:r>
    </w:p>
    <w:p w:rsidR="00ED6CB5" w:rsidRPr="00CE2C41" w:rsidRDefault="00ED6CB5" w:rsidP="00A66A31">
      <w:pPr>
        <w:pStyle w:val="a3"/>
        <w:shd w:val="clear" w:color="auto" w:fill="FFFFFF"/>
        <w:spacing w:before="19" w:beforeAutospacing="0" w:after="19" w:afterAutospacing="0" w:line="560" w:lineRule="exact"/>
        <w:ind w:firstLineChars="186" w:firstLine="595"/>
        <w:rPr>
          <w:rFonts w:ascii="仿宋_GB2312" w:eastAsia="仿宋_GB2312" w:hAnsi="仿宋" w:hint="eastAsia"/>
          <w:sz w:val="32"/>
          <w:szCs w:val="32"/>
        </w:rPr>
      </w:pPr>
      <w:r w:rsidRPr="00CE2C41">
        <w:rPr>
          <w:rStyle w:val="a4"/>
          <w:rFonts w:ascii="仿宋_GB2312" w:eastAsia="仿宋_GB2312" w:hAnsi="仿宋" w:hint="eastAsia"/>
          <w:b w:val="0"/>
          <w:sz w:val="32"/>
          <w:szCs w:val="32"/>
        </w:rPr>
        <w:t>第一条</w:t>
      </w:r>
      <w:r w:rsidRPr="00CE2C41">
        <w:rPr>
          <w:rFonts w:ascii="仿宋_GB2312" w:eastAsia="仿宋_GB2312" w:hAnsi="仿宋" w:hint="eastAsia"/>
          <w:sz w:val="32"/>
          <w:szCs w:val="32"/>
        </w:rPr>
        <w:t xml:space="preserve">　</w:t>
      </w:r>
      <w:r w:rsidR="00CF10C5" w:rsidRPr="00CE2C41">
        <w:rPr>
          <w:rFonts w:ascii="仿宋_GB2312" w:eastAsia="仿宋_GB2312" w:hAnsi="仿宋" w:hint="eastAsia"/>
          <w:sz w:val="32"/>
          <w:szCs w:val="32"/>
        </w:rPr>
        <w:t>为促进</w:t>
      </w:r>
      <w:r w:rsidR="006648E2" w:rsidRPr="00CE2C41">
        <w:rPr>
          <w:rFonts w:ascii="仿宋_GB2312" w:eastAsia="仿宋_GB2312" w:hAnsi="仿宋" w:hint="eastAsia"/>
          <w:sz w:val="32"/>
          <w:szCs w:val="32"/>
        </w:rPr>
        <w:t>规范</w:t>
      </w:r>
      <w:r w:rsidR="00CF10C5" w:rsidRPr="00CE2C41">
        <w:rPr>
          <w:rFonts w:ascii="仿宋_GB2312" w:eastAsia="仿宋_GB2312" w:hAnsi="仿宋" w:hint="eastAsia"/>
          <w:sz w:val="32"/>
          <w:szCs w:val="32"/>
        </w:rPr>
        <w:t>学术委员会建设，完善内部治理结构</w:t>
      </w:r>
      <w:r w:rsidRPr="00CE2C41">
        <w:rPr>
          <w:rFonts w:ascii="仿宋_GB2312" w:eastAsia="仿宋_GB2312" w:hAnsi="仿宋" w:hint="eastAsia"/>
          <w:sz w:val="32"/>
          <w:szCs w:val="32"/>
        </w:rPr>
        <w:t>，提高我校教学、科研水平和服务社会能力，依据《中华人民共和国高等教育法》、《高等学校学术委员会规程》、《</w:t>
      </w:r>
      <w:r w:rsidR="00CF10C5" w:rsidRPr="00CE2C41">
        <w:rPr>
          <w:rFonts w:ascii="仿宋_GB2312" w:eastAsia="仿宋_GB2312" w:hAnsi="仿宋" w:hint="eastAsia"/>
          <w:sz w:val="32"/>
          <w:szCs w:val="32"/>
        </w:rPr>
        <w:t>上海震旦职业学院</w:t>
      </w:r>
      <w:r w:rsidRPr="00CE2C41">
        <w:rPr>
          <w:rFonts w:ascii="仿宋_GB2312" w:eastAsia="仿宋_GB2312" w:hAnsi="仿宋" w:hint="eastAsia"/>
          <w:sz w:val="32"/>
          <w:szCs w:val="32"/>
        </w:rPr>
        <w:t>章程》等相关法律法规和规范性文件的规定，结合我校实际情况，制定本章程。</w:t>
      </w:r>
    </w:p>
    <w:p w:rsidR="00ED6CB5" w:rsidRPr="00CE2C41" w:rsidRDefault="00ED6CB5" w:rsidP="00A66A31">
      <w:pPr>
        <w:pStyle w:val="a3"/>
        <w:shd w:val="clear" w:color="auto" w:fill="FFFFFF"/>
        <w:spacing w:before="19" w:beforeAutospacing="0" w:after="19" w:afterAutospacing="0" w:line="560" w:lineRule="exact"/>
        <w:ind w:firstLineChars="186" w:firstLine="595"/>
        <w:rPr>
          <w:rFonts w:ascii="仿宋_GB2312" w:eastAsia="仿宋_GB2312" w:hAnsi="仿宋" w:hint="eastAsia"/>
          <w:sz w:val="32"/>
          <w:szCs w:val="32"/>
        </w:rPr>
      </w:pPr>
      <w:r w:rsidRPr="00CE2C41">
        <w:rPr>
          <w:rStyle w:val="a4"/>
          <w:rFonts w:ascii="仿宋_GB2312" w:eastAsia="仿宋_GB2312" w:hAnsi="仿宋" w:hint="eastAsia"/>
          <w:b w:val="0"/>
          <w:sz w:val="32"/>
          <w:szCs w:val="32"/>
        </w:rPr>
        <w:t>第二条</w:t>
      </w:r>
      <w:r w:rsidRPr="00CE2C41">
        <w:rPr>
          <w:rFonts w:ascii="仿宋_GB2312" w:eastAsia="仿宋_GB2312" w:hAnsi="仿宋" w:hint="eastAsia"/>
          <w:sz w:val="32"/>
          <w:szCs w:val="32"/>
        </w:rPr>
        <w:t xml:space="preserve">　</w:t>
      </w:r>
      <w:r w:rsidR="00864B0C" w:rsidRPr="00CE2C41">
        <w:rPr>
          <w:rFonts w:ascii="仿宋_GB2312" w:eastAsia="仿宋_GB2312" w:hAnsi="仿宋" w:hint="eastAsia"/>
          <w:sz w:val="32"/>
          <w:szCs w:val="32"/>
        </w:rPr>
        <w:t>上海震旦职业学院</w:t>
      </w:r>
      <w:r w:rsidR="00CA7105" w:rsidRPr="00CE2C41">
        <w:rPr>
          <w:rFonts w:ascii="仿宋_GB2312" w:eastAsia="仿宋_GB2312" w:hAnsi="仿宋" w:hint="eastAsia"/>
          <w:sz w:val="32"/>
          <w:szCs w:val="32"/>
        </w:rPr>
        <w:t>学术委员会（以下简称学术委员会）是学校</w:t>
      </w:r>
      <w:r w:rsidRPr="00CE2C41">
        <w:rPr>
          <w:rFonts w:ascii="仿宋_GB2312" w:eastAsia="仿宋_GB2312" w:hAnsi="仿宋" w:hint="eastAsia"/>
          <w:sz w:val="32"/>
          <w:szCs w:val="32"/>
        </w:rPr>
        <w:t>最高学术机构，统筹行使学术事务的决策、审议、评定和咨询等职权。</w:t>
      </w:r>
    </w:p>
    <w:p w:rsidR="00ED6CB5" w:rsidRPr="00CE2C41" w:rsidRDefault="00ED6CB5" w:rsidP="00A66A31">
      <w:pPr>
        <w:pStyle w:val="a3"/>
        <w:shd w:val="clear" w:color="auto" w:fill="FFFFFF"/>
        <w:spacing w:before="19" w:beforeAutospacing="0" w:after="19" w:afterAutospacing="0" w:line="560" w:lineRule="exact"/>
        <w:ind w:firstLineChars="186" w:firstLine="595"/>
        <w:rPr>
          <w:rFonts w:ascii="仿宋_GB2312" w:eastAsia="仿宋_GB2312" w:hAnsi="仿宋" w:hint="eastAsia"/>
          <w:sz w:val="32"/>
          <w:szCs w:val="32"/>
        </w:rPr>
      </w:pPr>
      <w:r w:rsidRPr="00CE2C41">
        <w:rPr>
          <w:rStyle w:val="a4"/>
          <w:rFonts w:ascii="仿宋_GB2312" w:eastAsia="仿宋_GB2312" w:hAnsi="仿宋" w:hint="eastAsia"/>
          <w:b w:val="0"/>
          <w:sz w:val="32"/>
          <w:szCs w:val="32"/>
        </w:rPr>
        <w:t>第三条</w:t>
      </w:r>
      <w:r w:rsidRPr="00CE2C41">
        <w:rPr>
          <w:rStyle w:val="a4"/>
          <w:rFonts w:ascii="仿宋_GB2312" w:eastAsia="仿宋_GB2312" w:hAnsi="仿宋" w:hint="eastAsia"/>
          <w:sz w:val="32"/>
          <w:szCs w:val="32"/>
        </w:rPr>
        <w:t xml:space="preserve">　</w:t>
      </w:r>
      <w:r w:rsidRPr="00CE2C41">
        <w:rPr>
          <w:rFonts w:ascii="仿宋_GB2312" w:eastAsia="仿宋_GB2312" w:hAnsi="仿宋" w:hint="eastAsia"/>
          <w:sz w:val="32"/>
          <w:szCs w:val="32"/>
        </w:rPr>
        <w:t>学术委员会致力于发挥广大教师和科研工作者在教</w:t>
      </w:r>
      <w:r w:rsidR="00CF10C5" w:rsidRPr="00CE2C41">
        <w:rPr>
          <w:rFonts w:ascii="仿宋_GB2312" w:eastAsia="仿宋_GB2312" w:hAnsi="仿宋" w:hint="eastAsia"/>
          <w:sz w:val="32"/>
          <w:szCs w:val="32"/>
        </w:rPr>
        <w:t>学科研工作中的主导和骨干作用，坚持公平、公正、公开的原则，</w:t>
      </w:r>
      <w:r w:rsidRPr="00CE2C41">
        <w:rPr>
          <w:rFonts w:ascii="仿宋_GB2312" w:eastAsia="仿宋_GB2312" w:hAnsi="仿宋" w:hint="eastAsia"/>
          <w:sz w:val="32"/>
          <w:szCs w:val="32"/>
        </w:rPr>
        <w:t>倡导学</w:t>
      </w:r>
      <w:r w:rsidR="00CF10C5" w:rsidRPr="00CE2C41">
        <w:rPr>
          <w:rFonts w:ascii="仿宋_GB2312" w:eastAsia="仿宋_GB2312" w:hAnsi="仿宋" w:hint="eastAsia"/>
          <w:sz w:val="32"/>
          <w:szCs w:val="32"/>
        </w:rPr>
        <w:t>术自由，维系学术价值，发扬学术民主，鼓励学术创新，树立优良学风</w:t>
      </w:r>
      <w:r w:rsidRPr="00CE2C41">
        <w:rPr>
          <w:rFonts w:ascii="仿宋_GB2312" w:eastAsia="仿宋_GB2312" w:hAnsi="仿宋" w:hint="eastAsia"/>
          <w:sz w:val="32"/>
          <w:szCs w:val="32"/>
        </w:rPr>
        <w:t>。</w:t>
      </w:r>
    </w:p>
    <w:p w:rsidR="00ED6CB5" w:rsidRPr="00CE2C41" w:rsidRDefault="00ED6CB5" w:rsidP="00A66A31">
      <w:pPr>
        <w:pStyle w:val="a3"/>
        <w:shd w:val="clear" w:color="auto" w:fill="FFFFFF"/>
        <w:spacing w:after="0" w:afterAutospacing="0" w:line="560" w:lineRule="exact"/>
        <w:jc w:val="center"/>
        <w:rPr>
          <w:rFonts w:ascii="黑体" w:eastAsia="黑体" w:hAnsi="黑体" w:hint="eastAsia"/>
          <w:b/>
          <w:sz w:val="32"/>
          <w:szCs w:val="32"/>
        </w:rPr>
      </w:pPr>
      <w:r w:rsidRPr="00CE2C41">
        <w:rPr>
          <w:rStyle w:val="a4"/>
          <w:rFonts w:ascii="黑体" w:eastAsia="黑体" w:hAnsi="黑体" w:hint="eastAsia"/>
          <w:b w:val="0"/>
          <w:sz w:val="32"/>
          <w:szCs w:val="32"/>
        </w:rPr>
        <w:t xml:space="preserve">第二章 </w:t>
      </w:r>
      <w:r w:rsidRPr="00CE2C41">
        <w:rPr>
          <w:rStyle w:val="a4"/>
          <w:rFonts w:eastAsia="黑体" w:hint="eastAsia"/>
          <w:b w:val="0"/>
          <w:sz w:val="32"/>
          <w:szCs w:val="32"/>
        </w:rPr>
        <w:t> </w:t>
      </w:r>
      <w:r w:rsidRPr="00CE2C41">
        <w:rPr>
          <w:rStyle w:val="a4"/>
          <w:rFonts w:ascii="黑体" w:eastAsia="黑体" w:hAnsi="黑体" w:hint="eastAsia"/>
          <w:b w:val="0"/>
          <w:sz w:val="32"/>
          <w:szCs w:val="32"/>
        </w:rPr>
        <w:t>组织架构</w:t>
      </w:r>
    </w:p>
    <w:p w:rsidR="00ED6CB5" w:rsidRPr="00CE2C41" w:rsidRDefault="00ED6CB5" w:rsidP="00A66A31">
      <w:pPr>
        <w:pStyle w:val="a3"/>
        <w:shd w:val="clear" w:color="auto" w:fill="FFFFFF"/>
        <w:spacing w:before="19" w:beforeAutospacing="0" w:after="19" w:afterAutospacing="0" w:line="560" w:lineRule="exact"/>
        <w:ind w:firstLineChars="186" w:firstLine="595"/>
        <w:rPr>
          <w:rFonts w:ascii="仿宋_GB2312" w:eastAsia="仿宋_GB2312" w:hAnsi="仿宋" w:hint="eastAsia"/>
          <w:sz w:val="32"/>
          <w:szCs w:val="32"/>
        </w:rPr>
      </w:pPr>
      <w:r w:rsidRPr="00CE2C41">
        <w:rPr>
          <w:rStyle w:val="a4"/>
          <w:rFonts w:ascii="仿宋_GB2312" w:eastAsia="仿宋_GB2312" w:hAnsi="仿宋" w:hint="eastAsia"/>
          <w:b w:val="0"/>
          <w:sz w:val="32"/>
          <w:szCs w:val="32"/>
        </w:rPr>
        <w:t>第四条</w:t>
      </w:r>
      <w:r w:rsidRPr="00CE2C41">
        <w:rPr>
          <w:rFonts w:ascii="仿宋_GB2312" w:eastAsia="仿宋_GB2312" w:hAnsi="仿宋" w:hint="eastAsia"/>
          <w:sz w:val="32"/>
          <w:szCs w:val="32"/>
        </w:rPr>
        <w:t xml:space="preserve">　学术委员会由学校不同学科、专业的</w:t>
      </w:r>
      <w:r w:rsidR="006648E2" w:rsidRPr="00CE2C41">
        <w:rPr>
          <w:rFonts w:ascii="仿宋_GB2312" w:eastAsia="仿宋_GB2312" w:hAnsi="仿宋" w:hint="eastAsia"/>
          <w:sz w:val="32"/>
          <w:szCs w:val="32"/>
        </w:rPr>
        <w:t>正、副</w:t>
      </w:r>
      <w:r w:rsidRPr="00CE2C41">
        <w:rPr>
          <w:rFonts w:ascii="仿宋_GB2312" w:eastAsia="仿宋_GB2312" w:hAnsi="仿宋" w:hint="eastAsia"/>
          <w:sz w:val="32"/>
          <w:szCs w:val="32"/>
        </w:rPr>
        <w:t>教授及</w:t>
      </w:r>
      <w:r w:rsidR="006648E2" w:rsidRPr="00CE2C41">
        <w:rPr>
          <w:rFonts w:ascii="仿宋_GB2312" w:eastAsia="仿宋_GB2312" w:hAnsi="仿宋" w:hint="eastAsia"/>
          <w:sz w:val="32"/>
          <w:szCs w:val="32"/>
        </w:rPr>
        <w:t>高级</w:t>
      </w:r>
      <w:r w:rsidRPr="00CE2C41">
        <w:rPr>
          <w:rFonts w:ascii="仿宋_GB2312" w:eastAsia="仿宋_GB2312" w:hAnsi="仿宋" w:hint="eastAsia"/>
          <w:sz w:val="32"/>
          <w:szCs w:val="32"/>
        </w:rPr>
        <w:t>专业技术职务的人员组成。</w:t>
      </w:r>
    </w:p>
    <w:p w:rsidR="00CF10C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学术委员会设主任委员1名，副主任委员</w:t>
      </w:r>
      <w:r w:rsidR="00CF10C5" w:rsidRPr="00CE2C41">
        <w:rPr>
          <w:rFonts w:ascii="仿宋_GB2312" w:eastAsia="仿宋_GB2312" w:hAnsi="仿宋" w:hint="eastAsia"/>
          <w:sz w:val="32"/>
          <w:szCs w:val="32"/>
        </w:rPr>
        <w:t>2</w:t>
      </w:r>
      <w:r w:rsidRPr="00CE2C41">
        <w:rPr>
          <w:rFonts w:ascii="仿宋_GB2312" w:eastAsia="仿宋_GB2312" w:hAnsi="仿宋" w:hint="eastAsia"/>
          <w:sz w:val="32"/>
          <w:szCs w:val="32"/>
        </w:rPr>
        <w:t>名</w:t>
      </w:r>
      <w:r w:rsidR="00CF10C5" w:rsidRPr="00CE2C41">
        <w:rPr>
          <w:rFonts w:ascii="仿宋_GB2312" w:eastAsia="仿宋_GB2312" w:hAnsi="仿宋" w:hint="eastAsia"/>
          <w:sz w:val="32"/>
          <w:szCs w:val="32"/>
        </w:rPr>
        <w:t>，成员若干名</w:t>
      </w:r>
      <w:r w:rsidRPr="00CE2C41">
        <w:rPr>
          <w:rFonts w:ascii="仿宋_GB2312" w:eastAsia="仿宋_GB2312" w:hAnsi="仿宋" w:hint="eastAsia"/>
          <w:sz w:val="32"/>
          <w:szCs w:val="32"/>
        </w:rPr>
        <w:t>。</w:t>
      </w:r>
      <w:r w:rsidR="00CF10C5" w:rsidRPr="00CE2C41">
        <w:rPr>
          <w:rFonts w:ascii="仿宋_GB2312" w:eastAsia="仿宋_GB2312" w:hAnsi="仿宋" w:hint="eastAsia"/>
          <w:sz w:val="32"/>
          <w:szCs w:val="32"/>
        </w:rPr>
        <w:t>学术委员会主任委员候选人由校长提名、副主任委员候选人由主任委员提名，并经学术委员会选举产生。</w:t>
      </w:r>
    </w:p>
    <w:p w:rsidR="00ED6CB5" w:rsidRPr="00CE2C41" w:rsidRDefault="00CF10C5" w:rsidP="00A66A31">
      <w:pPr>
        <w:pStyle w:val="a3"/>
        <w:shd w:val="clear" w:color="auto" w:fill="FFFFFF"/>
        <w:spacing w:before="19" w:beforeAutospacing="0" w:after="19" w:afterAutospacing="0" w:line="560" w:lineRule="exact"/>
        <w:ind w:firstLineChars="187" w:firstLine="598"/>
        <w:rPr>
          <w:rFonts w:ascii="仿宋_GB2312" w:eastAsia="仿宋_GB2312" w:hAnsi="仿宋" w:hint="eastAsia"/>
          <w:sz w:val="32"/>
          <w:szCs w:val="32"/>
        </w:rPr>
      </w:pPr>
      <w:r w:rsidRPr="00CE2C41">
        <w:rPr>
          <w:rFonts w:ascii="仿宋_GB2312" w:eastAsia="仿宋_GB2312" w:hAnsi="仿宋" w:hint="eastAsia"/>
          <w:sz w:val="32"/>
          <w:szCs w:val="32"/>
        </w:rPr>
        <w:lastRenderedPageBreak/>
        <w:t>下设学术委员会秘书处，秘书长1名，副秘书长2名。负责协调处理学术委员会的日常事务，包括联络服务委员、组织安排会议、督办检查有关事项等。</w:t>
      </w:r>
    </w:p>
    <w:p w:rsidR="00ED6CB5" w:rsidRPr="00CE2C41" w:rsidRDefault="00ED6CB5" w:rsidP="00A66A31">
      <w:pPr>
        <w:pStyle w:val="a3"/>
        <w:shd w:val="clear" w:color="auto" w:fill="FFFFFF"/>
        <w:spacing w:before="19" w:beforeAutospacing="0" w:after="19" w:afterAutospacing="0" w:line="560" w:lineRule="exact"/>
        <w:ind w:firstLineChars="186" w:firstLine="595"/>
        <w:rPr>
          <w:rFonts w:ascii="仿宋_GB2312" w:eastAsia="仿宋_GB2312" w:hAnsi="仿宋" w:hint="eastAsia"/>
          <w:sz w:val="32"/>
          <w:szCs w:val="32"/>
        </w:rPr>
      </w:pPr>
      <w:r w:rsidRPr="00CE2C41">
        <w:rPr>
          <w:rStyle w:val="a4"/>
          <w:rFonts w:ascii="仿宋_GB2312" w:eastAsia="仿宋_GB2312" w:hAnsi="仿宋" w:hint="eastAsia"/>
          <w:b w:val="0"/>
          <w:sz w:val="32"/>
          <w:szCs w:val="32"/>
        </w:rPr>
        <w:t>第五条</w:t>
      </w:r>
      <w:r w:rsidRPr="00CE2C41">
        <w:rPr>
          <w:rFonts w:ascii="仿宋_GB2312" w:eastAsia="仿宋_GB2312" w:hAnsi="仿宋" w:hint="eastAsia"/>
          <w:sz w:val="32"/>
          <w:szCs w:val="32"/>
        </w:rPr>
        <w:t xml:space="preserve">　学术委员会可就教育教学、学科设置、学术发展、学风建设与学术道德等事项设立若干专门委员会，具体承担相关职责，并向学术委员会报告工作，接受学术委员会的指导和监督。</w:t>
      </w:r>
    </w:p>
    <w:p w:rsidR="00ED6CB5" w:rsidRPr="00CE2C41" w:rsidRDefault="00ED6CB5" w:rsidP="00CE2C41">
      <w:pPr>
        <w:pStyle w:val="a3"/>
        <w:shd w:val="clear" w:color="auto" w:fill="FFFFFF"/>
        <w:spacing w:after="0" w:afterAutospacing="0" w:line="560" w:lineRule="exact"/>
        <w:jc w:val="center"/>
        <w:rPr>
          <w:rFonts w:ascii="黑体" w:eastAsia="黑体" w:hAnsi="黑体" w:hint="eastAsia"/>
          <w:b/>
          <w:sz w:val="32"/>
          <w:szCs w:val="32"/>
        </w:rPr>
      </w:pPr>
      <w:r w:rsidRPr="00CE2C41">
        <w:rPr>
          <w:rStyle w:val="a4"/>
          <w:rFonts w:ascii="黑体" w:eastAsia="黑体" w:hAnsi="黑体" w:hint="eastAsia"/>
          <w:b w:val="0"/>
          <w:sz w:val="32"/>
          <w:szCs w:val="32"/>
        </w:rPr>
        <w:t>第</w:t>
      </w:r>
      <w:r w:rsidR="00CF30CE" w:rsidRPr="00CE2C41">
        <w:rPr>
          <w:rStyle w:val="a4"/>
          <w:rFonts w:ascii="黑体" w:eastAsia="黑体" w:hAnsi="黑体" w:hint="eastAsia"/>
          <w:b w:val="0"/>
          <w:sz w:val="32"/>
          <w:szCs w:val="32"/>
        </w:rPr>
        <w:t>三</w:t>
      </w:r>
      <w:r w:rsidRPr="00CE2C41">
        <w:rPr>
          <w:rStyle w:val="a4"/>
          <w:rFonts w:ascii="黑体" w:eastAsia="黑体" w:hAnsi="黑体" w:hint="eastAsia"/>
          <w:b w:val="0"/>
          <w:sz w:val="32"/>
          <w:szCs w:val="32"/>
        </w:rPr>
        <w:t xml:space="preserve">章 </w:t>
      </w:r>
      <w:r w:rsidRPr="00CE2C41">
        <w:rPr>
          <w:rStyle w:val="a4"/>
          <w:rFonts w:eastAsia="黑体" w:hint="eastAsia"/>
          <w:b w:val="0"/>
          <w:sz w:val="32"/>
          <w:szCs w:val="32"/>
        </w:rPr>
        <w:t> </w:t>
      </w:r>
      <w:r w:rsidRPr="00CE2C41">
        <w:rPr>
          <w:rStyle w:val="a4"/>
          <w:rFonts w:ascii="黑体" w:eastAsia="黑体" w:hAnsi="黑体" w:hint="eastAsia"/>
          <w:b w:val="0"/>
          <w:sz w:val="32"/>
          <w:szCs w:val="32"/>
        </w:rPr>
        <w:t>工作职责</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w:t>
      </w:r>
      <w:r w:rsidR="00CF30CE" w:rsidRPr="00CE2C41">
        <w:rPr>
          <w:rStyle w:val="a4"/>
          <w:rFonts w:ascii="仿宋_GB2312" w:eastAsia="仿宋_GB2312" w:hAnsi="仿宋" w:hint="eastAsia"/>
          <w:b w:val="0"/>
          <w:sz w:val="32"/>
          <w:szCs w:val="32"/>
        </w:rPr>
        <w:t>六</w:t>
      </w:r>
      <w:r w:rsidRPr="00CE2C41">
        <w:rPr>
          <w:rStyle w:val="a4"/>
          <w:rFonts w:ascii="仿宋_GB2312" w:eastAsia="仿宋_GB2312" w:hAnsi="仿宋" w:hint="eastAsia"/>
          <w:b w:val="0"/>
          <w:sz w:val="32"/>
          <w:szCs w:val="32"/>
        </w:rPr>
        <w:t>条</w:t>
      </w:r>
      <w:r w:rsidRPr="00CE2C41">
        <w:rPr>
          <w:rFonts w:ascii="仿宋_GB2312" w:eastAsia="仿宋_GB2312" w:hAnsi="仿宋" w:hint="eastAsia"/>
          <w:sz w:val="32"/>
          <w:szCs w:val="32"/>
        </w:rPr>
        <w:t xml:space="preserve">　学校实施以下涉及学术的事项，应当由学术委员会进行评定：</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 xml:space="preserve">（一）对外推荐申报重大学术研究项目； </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 xml:space="preserve">（二）对外推荐科研成果奖项； </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（三）评定校内各种学术成果或学术奖励；</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 xml:space="preserve">（四）评定学校自主设立科研项目； </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（五）制订职称评审、高层次人才引进与选拔培养、学术荣誉申报、名誉（客座）教授聘任、国内外重要学术组织任职人选推荐等工作中涉及学术方面的标准或评价指标；</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（六）制订学校的学术道德规范、学风建设规定和学术规则，以及相应的工作程序和处理办法；</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（七）裁决学术纠纷或受理有关学术不端行为的举报并进行认定、评判；</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（八）其他重要学术事务的评定。</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lastRenderedPageBreak/>
        <w:t>第</w:t>
      </w:r>
      <w:r w:rsidR="00CF30CE" w:rsidRPr="00CE2C41">
        <w:rPr>
          <w:rStyle w:val="a4"/>
          <w:rFonts w:ascii="仿宋_GB2312" w:eastAsia="仿宋_GB2312" w:hAnsi="仿宋" w:hint="eastAsia"/>
          <w:b w:val="0"/>
          <w:sz w:val="32"/>
          <w:szCs w:val="32"/>
        </w:rPr>
        <w:t>七</w:t>
      </w:r>
      <w:r w:rsidRPr="00CE2C41">
        <w:rPr>
          <w:rStyle w:val="a4"/>
          <w:rFonts w:ascii="仿宋_GB2312" w:eastAsia="仿宋_GB2312" w:hAnsi="仿宋" w:hint="eastAsia"/>
          <w:b w:val="0"/>
          <w:sz w:val="32"/>
          <w:szCs w:val="32"/>
        </w:rPr>
        <w:t>条</w:t>
      </w:r>
      <w:r w:rsidRPr="00CE2C41">
        <w:rPr>
          <w:rStyle w:val="a4"/>
          <w:rFonts w:ascii="仿宋_GB2312" w:eastAsia="仿宋_GB2312" w:hAnsi="仿宋" w:hint="eastAsia"/>
          <w:sz w:val="32"/>
          <w:szCs w:val="32"/>
        </w:rPr>
        <w:t xml:space="preserve">　</w:t>
      </w:r>
      <w:r w:rsidRPr="00CE2C41">
        <w:rPr>
          <w:rFonts w:ascii="仿宋_GB2312" w:eastAsia="仿宋_GB2312" w:hAnsi="仿宋" w:hint="eastAsia"/>
          <w:sz w:val="32"/>
          <w:szCs w:val="32"/>
        </w:rPr>
        <w:t>学术委员会审议下列事务：</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 xml:space="preserve">（一）学校科学研究、对外学术交流合作等重大学术规划； </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（二）学校学科、专业及教师队伍建设规划；</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 xml:space="preserve">（三）学校学术机构设置方案； </w:t>
      </w:r>
    </w:p>
    <w:p w:rsidR="00ED6CB5" w:rsidRPr="00CE2C41" w:rsidRDefault="00ED6CB5" w:rsidP="00A66A31">
      <w:pPr>
        <w:pStyle w:val="a3"/>
        <w:shd w:val="clear" w:color="auto" w:fill="FFFFFF"/>
        <w:spacing w:before="19" w:beforeAutospacing="0" w:after="19" w:afterAutospacing="0" w:line="560" w:lineRule="exact"/>
        <w:rPr>
          <w:rFonts w:ascii="仿宋_GB2312" w:eastAsia="仿宋_GB2312" w:hAnsi="仿宋" w:hint="eastAsia"/>
          <w:sz w:val="32"/>
          <w:szCs w:val="32"/>
        </w:rPr>
      </w:pPr>
      <w:r w:rsidRPr="00CE2C41">
        <w:rPr>
          <w:rFonts w:eastAsia="仿宋_GB2312" w:hint="eastAsia"/>
          <w:sz w:val="32"/>
          <w:szCs w:val="32"/>
        </w:rPr>
        <w:t> </w:t>
      </w:r>
      <w:r w:rsidRPr="00CE2C41">
        <w:rPr>
          <w:rFonts w:ascii="仿宋_GB2312" w:eastAsia="仿宋_GB2312" w:hAnsi="仿宋" w:hint="eastAsia"/>
          <w:sz w:val="32"/>
          <w:szCs w:val="32"/>
        </w:rPr>
        <w:t xml:space="preserve"> </w:t>
      </w:r>
      <w:bookmarkStart w:id="0" w:name="_GoBack"/>
      <w:bookmarkEnd w:id="0"/>
      <w:r w:rsidRPr="00CE2C41">
        <w:rPr>
          <w:rFonts w:ascii="仿宋_GB2312" w:eastAsia="仿宋_GB2312" w:hAnsi="仿宋" w:hint="eastAsia"/>
          <w:sz w:val="32"/>
          <w:szCs w:val="32"/>
        </w:rPr>
        <w:t>（四）学校重大学术项目的立项申请、中期检查和验收；</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（五）学校委托的其他重要学术事务。</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w:t>
      </w:r>
      <w:r w:rsidR="00CF30CE" w:rsidRPr="00CE2C41">
        <w:rPr>
          <w:rStyle w:val="a4"/>
          <w:rFonts w:ascii="仿宋_GB2312" w:eastAsia="仿宋_GB2312" w:hAnsi="仿宋" w:hint="eastAsia"/>
          <w:b w:val="0"/>
          <w:sz w:val="32"/>
          <w:szCs w:val="32"/>
        </w:rPr>
        <w:t>八</w:t>
      </w:r>
      <w:r w:rsidRPr="00CE2C41">
        <w:rPr>
          <w:rStyle w:val="a4"/>
          <w:rFonts w:ascii="仿宋_GB2312" w:eastAsia="仿宋_GB2312" w:hAnsi="仿宋" w:hint="eastAsia"/>
          <w:b w:val="0"/>
          <w:sz w:val="32"/>
          <w:szCs w:val="32"/>
        </w:rPr>
        <w:t>条</w:t>
      </w:r>
      <w:r w:rsidRPr="00CE2C41">
        <w:rPr>
          <w:rFonts w:ascii="仿宋_GB2312" w:eastAsia="仿宋_GB2312" w:hAnsi="仿宋" w:hint="eastAsia"/>
          <w:sz w:val="32"/>
          <w:szCs w:val="32"/>
        </w:rPr>
        <w:t xml:space="preserve">　学校做出与学术相关的教学科研重要决策时，应当听取学术委员会的咨询意见。学术委员会有明确不同意见的，学校应当做出说明、重新协商研究或者暂缓执行。</w:t>
      </w:r>
    </w:p>
    <w:p w:rsidR="00ED6CB5" w:rsidRPr="00CE2C41" w:rsidRDefault="00ED6CB5" w:rsidP="00CE2C41">
      <w:pPr>
        <w:pStyle w:val="a3"/>
        <w:shd w:val="clear" w:color="auto" w:fill="FFFFFF"/>
        <w:spacing w:after="0" w:afterAutospacing="0" w:line="560" w:lineRule="exact"/>
        <w:jc w:val="center"/>
        <w:rPr>
          <w:rFonts w:ascii="黑体" w:eastAsia="黑体" w:hAnsi="黑体" w:hint="eastAsia"/>
          <w:b/>
          <w:sz w:val="32"/>
          <w:szCs w:val="32"/>
        </w:rPr>
      </w:pPr>
      <w:r w:rsidRPr="00CE2C41">
        <w:rPr>
          <w:rStyle w:val="a4"/>
          <w:rFonts w:ascii="黑体" w:eastAsia="黑体" w:hAnsi="黑体" w:hint="eastAsia"/>
          <w:b w:val="0"/>
          <w:sz w:val="32"/>
          <w:szCs w:val="32"/>
        </w:rPr>
        <w:t>第</w:t>
      </w:r>
      <w:r w:rsidR="00CF30CE" w:rsidRPr="00CE2C41">
        <w:rPr>
          <w:rStyle w:val="a4"/>
          <w:rFonts w:ascii="黑体" w:eastAsia="黑体" w:hAnsi="黑体" w:hint="eastAsia"/>
          <w:b w:val="0"/>
          <w:sz w:val="32"/>
          <w:szCs w:val="32"/>
        </w:rPr>
        <w:t>四</w:t>
      </w:r>
      <w:r w:rsidRPr="00CE2C41">
        <w:rPr>
          <w:rStyle w:val="a4"/>
          <w:rFonts w:ascii="黑体" w:eastAsia="黑体" w:hAnsi="黑体" w:hint="eastAsia"/>
          <w:b w:val="0"/>
          <w:sz w:val="32"/>
          <w:szCs w:val="32"/>
        </w:rPr>
        <w:t xml:space="preserve">章 </w:t>
      </w:r>
      <w:r w:rsidRPr="00CE2C41">
        <w:rPr>
          <w:rStyle w:val="a4"/>
          <w:rFonts w:eastAsia="黑体" w:hint="eastAsia"/>
          <w:b w:val="0"/>
          <w:sz w:val="32"/>
          <w:szCs w:val="32"/>
        </w:rPr>
        <w:t> </w:t>
      </w:r>
      <w:r w:rsidRPr="00CE2C41">
        <w:rPr>
          <w:rStyle w:val="a4"/>
          <w:rFonts w:ascii="黑体" w:eastAsia="黑体" w:hAnsi="黑体" w:hint="eastAsia"/>
          <w:b w:val="0"/>
          <w:sz w:val="32"/>
          <w:szCs w:val="32"/>
        </w:rPr>
        <w:t>议事规程</w:t>
      </w:r>
    </w:p>
    <w:p w:rsidR="00ED6CB5" w:rsidRPr="00CE2C41" w:rsidRDefault="00CF30CE"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w:t>
      </w:r>
      <w:r w:rsidR="00ED6CB5" w:rsidRPr="00CE2C41">
        <w:rPr>
          <w:rStyle w:val="a4"/>
          <w:rFonts w:ascii="仿宋_GB2312" w:eastAsia="仿宋_GB2312" w:hAnsi="仿宋" w:hint="eastAsia"/>
          <w:b w:val="0"/>
          <w:sz w:val="32"/>
          <w:szCs w:val="32"/>
        </w:rPr>
        <w:t>九条</w:t>
      </w:r>
      <w:r w:rsidR="00ED6CB5" w:rsidRPr="00CE2C41">
        <w:rPr>
          <w:rFonts w:ascii="仿宋_GB2312" w:eastAsia="仿宋_GB2312" w:hAnsi="仿宋" w:hint="eastAsia"/>
          <w:sz w:val="32"/>
          <w:szCs w:val="32"/>
        </w:rPr>
        <w:t xml:space="preserve">　学术委员会召开会议，到会人数须达到全体委员人数的2/3及以上，方为有效。</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学术委员会议事决策实行少数服从多数原则，以无记名投票方式进行。会议表决时，如无特殊说明，同意票数要达到到会委员人数的2/3及以上，方为通过。</w:t>
      </w:r>
    </w:p>
    <w:p w:rsidR="00ED6CB5" w:rsidRPr="00CE2C41" w:rsidRDefault="00CF30CE"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w:t>
      </w:r>
      <w:r w:rsidR="00ED6CB5" w:rsidRPr="00CE2C41">
        <w:rPr>
          <w:rStyle w:val="a4"/>
          <w:rFonts w:ascii="仿宋_GB2312" w:eastAsia="仿宋_GB2312" w:hAnsi="仿宋" w:hint="eastAsia"/>
          <w:b w:val="0"/>
          <w:sz w:val="32"/>
          <w:szCs w:val="32"/>
        </w:rPr>
        <w:t>十条</w:t>
      </w:r>
      <w:r w:rsidR="00ED6CB5" w:rsidRPr="00CE2C41">
        <w:rPr>
          <w:rFonts w:ascii="仿宋_GB2312" w:eastAsia="仿宋_GB2312" w:hAnsi="仿宋" w:hint="eastAsia"/>
          <w:sz w:val="32"/>
          <w:szCs w:val="32"/>
        </w:rPr>
        <w:t xml:space="preserve">　学术委员会委员不得无故缺席学术委员会会议，不能出席者应事先向学术委员会主任请假。</w:t>
      </w:r>
    </w:p>
    <w:p w:rsidR="00ED6CB5" w:rsidRPr="00CE2C41" w:rsidRDefault="00CF30CE" w:rsidP="00A66A31">
      <w:pPr>
        <w:pStyle w:val="a3"/>
        <w:shd w:val="clear" w:color="auto" w:fill="FFFFFF"/>
        <w:spacing w:before="19" w:beforeAutospacing="0" w:after="19" w:afterAutospacing="0" w:line="560" w:lineRule="exact"/>
        <w:ind w:firstLineChars="147" w:firstLine="470"/>
        <w:rPr>
          <w:rFonts w:ascii="仿宋_GB2312" w:eastAsia="仿宋_GB2312" w:hAnsi="仿宋" w:hint="eastAsia"/>
          <w:sz w:val="32"/>
          <w:szCs w:val="32"/>
        </w:rPr>
      </w:pPr>
      <w:r w:rsidRPr="00CE2C41">
        <w:rPr>
          <w:rStyle w:val="a4"/>
          <w:rFonts w:ascii="仿宋_GB2312" w:eastAsia="仿宋_GB2312" w:hAnsi="仿宋" w:hint="eastAsia"/>
          <w:b w:val="0"/>
          <w:sz w:val="32"/>
          <w:szCs w:val="32"/>
        </w:rPr>
        <w:t>第</w:t>
      </w:r>
      <w:r w:rsidR="00ED6CB5" w:rsidRPr="00CE2C41">
        <w:rPr>
          <w:rStyle w:val="a4"/>
          <w:rFonts w:ascii="仿宋_GB2312" w:eastAsia="仿宋_GB2312" w:hAnsi="仿宋" w:hint="eastAsia"/>
          <w:b w:val="0"/>
          <w:sz w:val="32"/>
          <w:szCs w:val="32"/>
        </w:rPr>
        <w:t>十一条</w:t>
      </w:r>
      <w:r w:rsidR="00ED6CB5" w:rsidRPr="00CE2C41">
        <w:rPr>
          <w:rStyle w:val="a4"/>
          <w:rFonts w:ascii="仿宋_GB2312" w:eastAsia="仿宋_GB2312" w:hAnsi="仿宋" w:hint="eastAsia"/>
          <w:sz w:val="32"/>
          <w:szCs w:val="32"/>
        </w:rPr>
        <w:t xml:space="preserve">　</w:t>
      </w:r>
      <w:r w:rsidR="00ED6CB5" w:rsidRPr="00CE2C41">
        <w:rPr>
          <w:rFonts w:ascii="仿宋_GB2312" w:eastAsia="仿宋_GB2312" w:hAnsi="仿宋" w:hint="eastAsia"/>
          <w:sz w:val="32"/>
          <w:szCs w:val="32"/>
        </w:rPr>
        <w:t>学术委员会做出的决定应当予以公示，并设置异议期。出现学术纠纷或在异议期内有异议，学术委员会委托秘书处接受个人和组织的书面申诉请求。</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lastRenderedPageBreak/>
        <w:t>学术委员会应在接到书面申诉之日起5个工作日内成立权威性、中立性的专门工作组，工作组在成立之日起15个工作日内出具处理结果并予以公示。如有必要，经1/3及以上委员同意，可召开全体会议复议。经复议的决定为终局结论。</w:t>
      </w:r>
    </w:p>
    <w:p w:rsidR="00ED6CB5" w:rsidRPr="00CE2C41" w:rsidRDefault="00ED6CB5"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Fonts w:ascii="仿宋_GB2312" w:eastAsia="仿宋_GB2312" w:hAnsi="仿宋" w:hint="eastAsia"/>
          <w:sz w:val="32"/>
          <w:szCs w:val="32"/>
        </w:rPr>
        <w:t>申述人如对学术委员会终局结论仍不服，可逐级向上级部门进一步申诉。</w:t>
      </w:r>
    </w:p>
    <w:p w:rsidR="00ED6CB5" w:rsidRPr="00CE2C41" w:rsidRDefault="00CF30CE"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w:t>
      </w:r>
      <w:r w:rsidR="00ED6CB5" w:rsidRPr="00CE2C41">
        <w:rPr>
          <w:rStyle w:val="a4"/>
          <w:rFonts w:ascii="仿宋_GB2312" w:eastAsia="仿宋_GB2312" w:hAnsi="仿宋" w:hint="eastAsia"/>
          <w:b w:val="0"/>
          <w:sz w:val="32"/>
          <w:szCs w:val="32"/>
        </w:rPr>
        <w:t>十二条</w:t>
      </w:r>
      <w:r w:rsidR="00ED6CB5" w:rsidRPr="00CE2C41">
        <w:rPr>
          <w:rFonts w:ascii="仿宋_GB2312" w:eastAsia="仿宋_GB2312" w:hAnsi="仿宋" w:hint="eastAsia"/>
          <w:b/>
          <w:sz w:val="32"/>
          <w:szCs w:val="32"/>
        </w:rPr>
        <w:t xml:space="preserve">　</w:t>
      </w:r>
      <w:r w:rsidR="00ED6CB5" w:rsidRPr="00CE2C41">
        <w:rPr>
          <w:rFonts w:ascii="仿宋_GB2312" w:eastAsia="仿宋_GB2312" w:hAnsi="仿宋" w:hint="eastAsia"/>
          <w:sz w:val="32"/>
          <w:szCs w:val="32"/>
        </w:rPr>
        <w:t>学术委员会成立学术不端行为评判工作委员会，具体负责学术不端行为的评判。评判结果交有关部门按程序进行处理。学术不端行为评判工作委员会由学术委员会全体会议推荐产生。</w:t>
      </w:r>
    </w:p>
    <w:p w:rsidR="00ED6CB5" w:rsidRPr="00CE2C41" w:rsidRDefault="00CF30CE"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w:t>
      </w:r>
      <w:r w:rsidR="00ED6CB5" w:rsidRPr="00CE2C41">
        <w:rPr>
          <w:rStyle w:val="a4"/>
          <w:rFonts w:ascii="仿宋_GB2312" w:eastAsia="仿宋_GB2312" w:hAnsi="仿宋" w:hint="eastAsia"/>
          <w:b w:val="0"/>
          <w:sz w:val="32"/>
          <w:szCs w:val="32"/>
        </w:rPr>
        <w:t>十三条</w:t>
      </w:r>
      <w:r w:rsidR="00ED6CB5" w:rsidRPr="00CE2C41">
        <w:rPr>
          <w:rFonts w:ascii="仿宋_GB2312" w:eastAsia="仿宋_GB2312" w:hAnsi="仿宋" w:hint="eastAsia"/>
          <w:sz w:val="32"/>
          <w:szCs w:val="32"/>
        </w:rPr>
        <w:t xml:space="preserve">　如果讨论议题确有需要，由学术委员会主任邀请相关专家、职能部门人员、教师及学生代表等列席会议。列席人员具有旁听权以及陈述权，但不具有表决权，其意见作为委员会决策的参考。</w:t>
      </w:r>
    </w:p>
    <w:p w:rsidR="00ED6CB5" w:rsidRPr="00CE2C41" w:rsidRDefault="00CF30CE"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w:t>
      </w:r>
      <w:r w:rsidR="00ED6CB5" w:rsidRPr="00CE2C41">
        <w:rPr>
          <w:rStyle w:val="a4"/>
          <w:rFonts w:ascii="仿宋_GB2312" w:eastAsia="仿宋_GB2312" w:hAnsi="仿宋" w:hint="eastAsia"/>
          <w:b w:val="0"/>
          <w:sz w:val="32"/>
          <w:szCs w:val="32"/>
        </w:rPr>
        <w:t>十四条</w:t>
      </w:r>
      <w:r w:rsidR="00ED6CB5" w:rsidRPr="00CE2C41">
        <w:rPr>
          <w:rFonts w:ascii="仿宋_GB2312" w:eastAsia="仿宋_GB2312" w:hAnsi="仿宋" w:hint="eastAsia"/>
          <w:sz w:val="32"/>
          <w:szCs w:val="32"/>
        </w:rPr>
        <w:t xml:space="preserve">　学术委员会实行回避制度。在讨论、审议或评定与委员本人及其配偶和直系亲属或者有可能影响审议公正性的其他利害关系人有关的事项时，相关委员必须回避。</w:t>
      </w:r>
    </w:p>
    <w:p w:rsidR="00ED6CB5" w:rsidRPr="00CE2C41" w:rsidRDefault="00CF30CE"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w:t>
      </w:r>
      <w:r w:rsidR="00ED6CB5" w:rsidRPr="00CE2C41">
        <w:rPr>
          <w:rStyle w:val="a4"/>
          <w:rFonts w:ascii="仿宋_GB2312" w:eastAsia="仿宋_GB2312" w:hAnsi="仿宋" w:hint="eastAsia"/>
          <w:b w:val="0"/>
          <w:sz w:val="32"/>
          <w:szCs w:val="32"/>
        </w:rPr>
        <w:t>十</w:t>
      </w:r>
      <w:r w:rsidRPr="00CE2C41">
        <w:rPr>
          <w:rStyle w:val="a4"/>
          <w:rFonts w:ascii="仿宋_GB2312" w:eastAsia="仿宋_GB2312" w:hAnsi="仿宋" w:hint="eastAsia"/>
          <w:b w:val="0"/>
          <w:sz w:val="32"/>
          <w:szCs w:val="32"/>
        </w:rPr>
        <w:t>五</w:t>
      </w:r>
      <w:r w:rsidR="00ED6CB5" w:rsidRPr="00CE2C41">
        <w:rPr>
          <w:rStyle w:val="a4"/>
          <w:rFonts w:ascii="仿宋_GB2312" w:eastAsia="仿宋_GB2312" w:hAnsi="仿宋" w:hint="eastAsia"/>
          <w:b w:val="0"/>
          <w:sz w:val="32"/>
          <w:szCs w:val="32"/>
        </w:rPr>
        <w:t>条</w:t>
      </w:r>
      <w:r w:rsidR="00ED6CB5" w:rsidRPr="00CE2C41">
        <w:rPr>
          <w:rFonts w:ascii="仿宋_GB2312" w:eastAsia="仿宋_GB2312" w:hAnsi="仿宋" w:hint="eastAsia"/>
          <w:b/>
          <w:sz w:val="32"/>
          <w:szCs w:val="32"/>
        </w:rPr>
        <w:t xml:space="preserve">　</w:t>
      </w:r>
      <w:r w:rsidR="00ED6CB5" w:rsidRPr="00CE2C41">
        <w:rPr>
          <w:rFonts w:ascii="仿宋_GB2312" w:eastAsia="仿宋_GB2312" w:hAnsi="仿宋" w:hint="eastAsia"/>
          <w:sz w:val="32"/>
          <w:szCs w:val="32"/>
        </w:rPr>
        <w:t>学术委员会会议记录由委员会秘书保管，保存期10年。会议结束后5个工作日内对其形成的决议进行公告，公告由委员会负责发布，委员会秘书负责具体实施。</w:t>
      </w:r>
    </w:p>
    <w:p w:rsidR="00ED6CB5" w:rsidRPr="00CE2C41" w:rsidRDefault="00CF30CE"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第十六</w:t>
      </w:r>
      <w:r w:rsidR="00ED6CB5" w:rsidRPr="00CE2C41">
        <w:rPr>
          <w:rStyle w:val="a4"/>
          <w:rFonts w:ascii="仿宋_GB2312" w:eastAsia="仿宋_GB2312" w:hAnsi="仿宋" w:hint="eastAsia"/>
          <w:b w:val="0"/>
          <w:sz w:val="32"/>
          <w:szCs w:val="32"/>
        </w:rPr>
        <w:t>条</w:t>
      </w:r>
      <w:r w:rsidR="00ED6CB5" w:rsidRPr="00CE2C41">
        <w:rPr>
          <w:rStyle w:val="a4"/>
          <w:rFonts w:ascii="仿宋_GB2312" w:eastAsia="仿宋_GB2312" w:hAnsi="仿宋" w:hint="eastAsia"/>
          <w:sz w:val="32"/>
          <w:szCs w:val="32"/>
        </w:rPr>
        <w:t xml:space="preserve"> </w:t>
      </w:r>
      <w:r w:rsidR="00ED6CB5" w:rsidRPr="00CE2C41">
        <w:rPr>
          <w:rFonts w:ascii="仿宋_GB2312" w:eastAsia="仿宋_GB2312" w:hAnsi="仿宋" w:hint="eastAsia"/>
          <w:sz w:val="32"/>
          <w:szCs w:val="32"/>
        </w:rPr>
        <w:t>学术委员会的审定、审议意见，应及时转达相关机构或职能部门；需要学校裁定或处理的，应及时报学校研究决定。</w:t>
      </w:r>
    </w:p>
    <w:p w:rsidR="00ED6CB5" w:rsidRPr="00CE2C41" w:rsidRDefault="00ED6CB5" w:rsidP="00CE2C41">
      <w:pPr>
        <w:pStyle w:val="a3"/>
        <w:shd w:val="clear" w:color="auto" w:fill="FFFFFF"/>
        <w:spacing w:after="0" w:afterAutospacing="0" w:line="560" w:lineRule="exact"/>
        <w:jc w:val="center"/>
        <w:rPr>
          <w:rFonts w:ascii="黑体" w:eastAsia="黑体" w:hAnsi="黑体" w:hint="eastAsia"/>
          <w:b/>
          <w:sz w:val="32"/>
          <w:szCs w:val="32"/>
        </w:rPr>
      </w:pPr>
      <w:r w:rsidRPr="00CE2C41">
        <w:rPr>
          <w:rStyle w:val="a4"/>
          <w:rFonts w:ascii="黑体" w:eastAsia="黑体" w:hAnsi="黑体" w:hint="eastAsia"/>
          <w:b w:val="0"/>
          <w:sz w:val="32"/>
          <w:szCs w:val="32"/>
        </w:rPr>
        <w:lastRenderedPageBreak/>
        <w:t>第</w:t>
      </w:r>
      <w:r w:rsidR="00CE2C41" w:rsidRPr="00CE2C41">
        <w:rPr>
          <w:rStyle w:val="a4"/>
          <w:rFonts w:ascii="黑体" w:eastAsia="黑体" w:hAnsi="黑体" w:hint="eastAsia"/>
          <w:b w:val="0"/>
          <w:sz w:val="32"/>
          <w:szCs w:val="32"/>
        </w:rPr>
        <w:t>五</w:t>
      </w:r>
      <w:r w:rsidRPr="00CE2C41">
        <w:rPr>
          <w:rStyle w:val="a4"/>
          <w:rFonts w:ascii="黑体" w:eastAsia="黑体" w:hAnsi="黑体" w:hint="eastAsia"/>
          <w:b w:val="0"/>
          <w:sz w:val="32"/>
          <w:szCs w:val="32"/>
        </w:rPr>
        <w:t xml:space="preserve">章 </w:t>
      </w:r>
      <w:r w:rsidRPr="00CE2C41">
        <w:rPr>
          <w:rStyle w:val="a4"/>
          <w:rFonts w:eastAsia="黑体" w:hint="eastAsia"/>
          <w:b w:val="0"/>
          <w:sz w:val="32"/>
          <w:szCs w:val="32"/>
        </w:rPr>
        <w:t> </w:t>
      </w:r>
      <w:r w:rsidRPr="00CE2C41">
        <w:rPr>
          <w:rStyle w:val="a4"/>
          <w:rFonts w:ascii="黑体" w:eastAsia="黑体" w:hAnsi="黑体" w:hint="eastAsia"/>
          <w:b w:val="0"/>
          <w:sz w:val="32"/>
          <w:szCs w:val="32"/>
        </w:rPr>
        <w:t>附 则</w:t>
      </w:r>
    </w:p>
    <w:p w:rsidR="00ED6CB5" w:rsidRPr="00CE2C41" w:rsidRDefault="00CF30CE"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第十七</w:t>
      </w:r>
      <w:r w:rsidR="00ED6CB5" w:rsidRPr="00CE2C41">
        <w:rPr>
          <w:rStyle w:val="a4"/>
          <w:rFonts w:ascii="仿宋_GB2312" w:eastAsia="仿宋_GB2312" w:hAnsi="仿宋" w:hint="eastAsia"/>
          <w:b w:val="0"/>
          <w:sz w:val="32"/>
          <w:szCs w:val="32"/>
        </w:rPr>
        <w:t>条</w:t>
      </w:r>
      <w:r w:rsidRPr="00CE2C41">
        <w:rPr>
          <w:rFonts w:ascii="仿宋_GB2312" w:eastAsia="仿宋_GB2312" w:hAnsi="仿宋" w:hint="eastAsia"/>
          <w:sz w:val="32"/>
          <w:szCs w:val="32"/>
        </w:rPr>
        <w:t xml:space="preserve">　学术委员会工作经费由学校根据预算拨款。</w:t>
      </w:r>
    </w:p>
    <w:p w:rsidR="00ED6CB5" w:rsidRPr="00CE2C41" w:rsidRDefault="00CF30CE" w:rsidP="00A66A31">
      <w:pPr>
        <w:pStyle w:val="a3"/>
        <w:shd w:val="clear" w:color="auto" w:fill="FFFFFF"/>
        <w:spacing w:before="19" w:beforeAutospacing="0" w:after="19" w:afterAutospacing="0" w:line="560" w:lineRule="exact"/>
        <w:ind w:firstLine="371"/>
        <w:rPr>
          <w:rFonts w:ascii="仿宋_GB2312" w:eastAsia="仿宋_GB2312" w:hAnsi="仿宋" w:hint="eastAsia"/>
          <w:sz w:val="32"/>
          <w:szCs w:val="32"/>
        </w:rPr>
      </w:pPr>
      <w:r w:rsidRPr="00CE2C41">
        <w:rPr>
          <w:rStyle w:val="a4"/>
          <w:rFonts w:ascii="仿宋_GB2312" w:eastAsia="仿宋_GB2312" w:hAnsi="仿宋" w:hint="eastAsia"/>
          <w:b w:val="0"/>
          <w:sz w:val="32"/>
          <w:szCs w:val="32"/>
        </w:rPr>
        <w:t>第十八</w:t>
      </w:r>
      <w:r w:rsidR="00ED6CB5" w:rsidRPr="00CE2C41">
        <w:rPr>
          <w:rStyle w:val="a4"/>
          <w:rFonts w:ascii="仿宋_GB2312" w:eastAsia="仿宋_GB2312" w:hAnsi="仿宋" w:hint="eastAsia"/>
          <w:b w:val="0"/>
          <w:sz w:val="32"/>
          <w:szCs w:val="32"/>
        </w:rPr>
        <w:t>条</w:t>
      </w:r>
      <w:r w:rsidR="00ED6CB5" w:rsidRPr="00CE2C41">
        <w:rPr>
          <w:rStyle w:val="a4"/>
          <w:rFonts w:ascii="仿宋_GB2312" w:eastAsia="仿宋_GB2312" w:hAnsi="仿宋" w:hint="eastAsia"/>
          <w:sz w:val="32"/>
          <w:szCs w:val="32"/>
        </w:rPr>
        <w:t xml:space="preserve">　</w:t>
      </w:r>
      <w:r w:rsidR="00ED6CB5" w:rsidRPr="00CE2C41">
        <w:rPr>
          <w:rFonts w:ascii="仿宋_GB2312" w:eastAsia="仿宋_GB2312" w:hAnsi="仿宋" w:hint="eastAsia"/>
          <w:sz w:val="32"/>
          <w:szCs w:val="32"/>
        </w:rPr>
        <w:t>本章程经学校讨论通过后生效，自公布之日起实施，由学术委员会秘书处负责解释。</w:t>
      </w:r>
    </w:p>
    <w:p w:rsidR="002765A4" w:rsidRPr="00CE2C41" w:rsidRDefault="002765A4" w:rsidP="00A66A31">
      <w:pPr>
        <w:spacing w:line="560" w:lineRule="exact"/>
        <w:rPr>
          <w:rFonts w:ascii="仿宋_GB2312" w:eastAsia="仿宋_GB2312" w:hAnsi="仿宋" w:hint="eastAsia"/>
          <w:sz w:val="32"/>
          <w:szCs w:val="32"/>
        </w:rPr>
      </w:pPr>
    </w:p>
    <w:sectPr w:rsidR="002765A4" w:rsidRPr="00CE2C41" w:rsidSect="00C31F3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9E6" w:rsidRDefault="004529E6" w:rsidP="00ED6CB5">
      <w:r>
        <w:separator/>
      </w:r>
    </w:p>
  </w:endnote>
  <w:endnote w:type="continuationSeparator" w:id="0">
    <w:p w:rsidR="004529E6" w:rsidRDefault="004529E6" w:rsidP="00ED6C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9E6" w:rsidRDefault="004529E6" w:rsidP="00ED6CB5">
      <w:r>
        <w:separator/>
      </w:r>
    </w:p>
  </w:footnote>
  <w:footnote w:type="continuationSeparator" w:id="0">
    <w:p w:rsidR="004529E6" w:rsidRDefault="004529E6" w:rsidP="00ED6C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9FA"/>
    <w:rsid w:val="000E2E66"/>
    <w:rsid w:val="00137DB3"/>
    <w:rsid w:val="002379FA"/>
    <w:rsid w:val="002765A4"/>
    <w:rsid w:val="004529E6"/>
    <w:rsid w:val="00536625"/>
    <w:rsid w:val="005F541D"/>
    <w:rsid w:val="006648E2"/>
    <w:rsid w:val="006C1880"/>
    <w:rsid w:val="007258AE"/>
    <w:rsid w:val="007C1707"/>
    <w:rsid w:val="00864B0C"/>
    <w:rsid w:val="008D6323"/>
    <w:rsid w:val="00914E10"/>
    <w:rsid w:val="00A2745C"/>
    <w:rsid w:val="00A66A31"/>
    <w:rsid w:val="00C31F31"/>
    <w:rsid w:val="00CA7105"/>
    <w:rsid w:val="00CB3EBC"/>
    <w:rsid w:val="00CE2C41"/>
    <w:rsid w:val="00CF10C5"/>
    <w:rsid w:val="00CF30CE"/>
    <w:rsid w:val="00E22786"/>
    <w:rsid w:val="00ED6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CB5"/>
    <w:pPr>
      <w:widowControl/>
      <w:spacing w:before="100" w:beforeAutospacing="1" w:after="100" w:afterAutospacing="1"/>
      <w:jc w:val="left"/>
    </w:pPr>
    <w:rPr>
      <w:rFonts w:ascii="宋体" w:eastAsia="宋体" w:hAnsi="宋体" w:cs="宋体"/>
      <w:color w:val="3C3C3C"/>
      <w:kern w:val="0"/>
      <w:sz w:val="18"/>
      <w:szCs w:val="18"/>
    </w:rPr>
  </w:style>
  <w:style w:type="character" w:styleId="a4">
    <w:name w:val="Strong"/>
    <w:basedOn w:val="a0"/>
    <w:uiPriority w:val="22"/>
    <w:qFormat/>
    <w:rsid w:val="00ED6CB5"/>
    <w:rPr>
      <w:b/>
      <w:bCs/>
    </w:rPr>
  </w:style>
  <w:style w:type="paragraph" w:styleId="a5">
    <w:name w:val="header"/>
    <w:basedOn w:val="a"/>
    <w:link w:val="Char"/>
    <w:uiPriority w:val="99"/>
    <w:unhideWhenUsed/>
    <w:rsid w:val="00ED6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D6CB5"/>
    <w:rPr>
      <w:sz w:val="18"/>
      <w:szCs w:val="18"/>
    </w:rPr>
  </w:style>
  <w:style w:type="paragraph" w:styleId="a6">
    <w:name w:val="footer"/>
    <w:basedOn w:val="a"/>
    <w:link w:val="Char0"/>
    <w:uiPriority w:val="99"/>
    <w:unhideWhenUsed/>
    <w:rsid w:val="00ED6CB5"/>
    <w:pPr>
      <w:tabs>
        <w:tab w:val="center" w:pos="4153"/>
        <w:tab w:val="right" w:pos="8306"/>
      </w:tabs>
      <w:snapToGrid w:val="0"/>
      <w:jc w:val="left"/>
    </w:pPr>
    <w:rPr>
      <w:sz w:val="18"/>
      <w:szCs w:val="18"/>
    </w:rPr>
  </w:style>
  <w:style w:type="character" w:customStyle="1" w:styleId="Char0">
    <w:name w:val="页脚 Char"/>
    <w:basedOn w:val="a0"/>
    <w:link w:val="a6"/>
    <w:uiPriority w:val="99"/>
    <w:rsid w:val="00ED6CB5"/>
    <w:rPr>
      <w:sz w:val="18"/>
      <w:szCs w:val="18"/>
    </w:rPr>
  </w:style>
  <w:style w:type="paragraph" w:styleId="a7">
    <w:name w:val="Balloon Text"/>
    <w:basedOn w:val="a"/>
    <w:link w:val="Char1"/>
    <w:uiPriority w:val="99"/>
    <w:semiHidden/>
    <w:unhideWhenUsed/>
    <w:rsid w:val="00914E10"/>
    <w:rPr>
      <w:sz w:val="18"/>
      <w:szCs w:val="18"/>
    </w:rPr>
  </w:style>
  <w:style w:type="character" w:customStyle="1" w:styleId="Char1">
    <w:name w:val="批注框文本 Char"/>
    <w:basedOn w:val="a0"/>
    <w:link w:val="a7"/>
    <w:uiPriority w:val="99"/>
    <w:semiHidden/>
    <w:rsid w:val="00914E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CB5"/>
    <w:pPr>
      <w:widowControl/>
      <w:spacing w:before="100" w:beforeAutospacing="1" w:after="100" w:afterAutospacing="1"/>
      <w:jc w:val="left"/>
    </w:pPr>
    <w:rPr>
      <w:rFonts w:ascii="宋体" w:eastAsia="宋体" w:hAnsi="宋体" w:cs="宋体"/>
      <w:color w:val="3C3C3C"/>
      <w:kern w:val="0"/>
      <w:sz w:val="18"/>
      <w:szCs w:val="18"/>
    </w:rPr>
  </w:style>
  <w:style w:type="character" w:styleId="a4">
    <w:name w:val="Strong"/>
    <w:basedOn w:val="a0"/>
    <w:uiPriority w:val="22"/>
    <w:qFormat/>
    <w:rsid w:val="00ED6CB5"/>
    <w:rPr>
      <w:b/>
      <w:bCs/>
    </w:rPr>
  </w:style>
  <w:style w:type="paragraph" w:styleId="a5">
    <w:name w:val="header"/>
    <w:basedOn w:val="a"/>
    <w:link w:val="Char"/>
    <w:uiPriority w:val="99"/>
    <w:unhideWhenUsed/>
    <w:rsid w:val="00ED6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D6CB5"/>
    <w:rPr>
      <w:sz w:val="18"/>
      <w:szCs w:val="18"/>
    </w:rPr>
  </w:style>
  <w:style w:type="paragraph" w:styleId="a6">
    <w:name w:val="footer"/>
    <w:basedOn w:val="a"/>
    <w:link w:val="Char0"/>
    <w:uiPriority w:val="99"/>
    <w:unhideWhenUsed/>
    <w:rsid w:val="00ED6CB5"/>
    <w:pPr>
      <w:tabs>
        <w:tab w:val="center" w:pos="4153"/>
        <w:tab w:val="right" w:pos="8306"/>
      </w:tabs>
      <w:snapToGrid w:val="0"/>
      <w:jc w:val="left"/>
    </w:pPr>
    <w:rPr>
      <w:sz w:val="18"/>
      <w:szCs w:val="18"/>
    </w:rPr>
  </w:style>
  <w:style w:type="character" w:customStyle="1" w:styleId="Char0">
    <w:name w:val="页脚 Char"/>
    <w:basedOn w:val="a0"/>
    <w:link w:val="a6"/>
    <w:uiPriority w:val="99"/>
    <w:rsid w:val="00ED6CB5"/>
    <w:rPr>
      <w:sz w:val="18"/>
      <w:szCs w:val="18"/>
    </w:rPr>
  </w:style>
  <w:style w:type="paragraph" w:styleId="a7">
    <w:name w:val="Balloon Text"/>
    <w:basedOn w:val="a"/>
    <w:link w:val="Char1"/>
    <w:uiPriority w:val="99"/>
    <w:semiHidden/>
    <w:unhideWhenUsed/>
    <w:rsid w:val="00914E10"/>
    <w:rPr>
      <w:sz w:val="18"/>
      <w:szCs w:val="18"/>
    </w:rPr>
  </w:style>
  <w:style w:type="character" w:customStyle="1" w:styleId="Char1">
    <w:name w:val="批注框文本 Char"/>
    <w:basedOn w:val="a0"/>
    <w:link w:val="a7"/>
    <w:uiPriority w:val="99"/>
    <w:semiHidden/>
    <w:rsid w:val="00914E10"/>
    <w:rPr>
      <w:sz w:val="18"/>
      <w:szCs w:val="18"/>
    </w:rPr>
  </w:style>
</w:styles>
</file>

<file path=word/webSettings.xml><?xml version="1.0" encoding="utf-8"?>
<w:webSettings xmlns:r="http://schemas.openxmlformats.org/officeDocument/2006/relationships" xmlns:w="http://schemas.openxmlformats.org/wordprocessingml/2006/main">
  <w:divs>
    <w:div w:id="1092123344">
      <w:bodyDiv w:val="1"/>
      <w:marLeft w:val="0"/>
      <w:marRight w:val="0"/>
      <w:marTop w:val="0"/>
      <w:marBottom w:val="0"/>
      <w:divBdr>
        <w:top w:val="none" w:sz="0" w:space="0" w:color="auto"/>
        <w:left w:val="none" w:sz="0" w:space="0" w:color="auto"/>
        <w:bottom w:val="none" w:sz="0" w:space="0" w:color="auto"/>
        <w:right w:val="none" w:sz="0" w:space="0" w:color="auto"/>
      </w:divBdr>
      <w:divsChild>
        <w:div w:id="1279407156">
          <w:marLeft w:val="0"/>
          <w:marRight w:val="0"/>
          <w:marTop w:val="0"/>
          <w:marBottom w:val="0"/>
          <w:divBdr>
            <w:top w:val="none" w:sz="0" w:space="0" w:color="auto"/>
            <w:left w:val="none" w:sz="0" w:space="0" w:color="auto"/>
            <w:bottom w:val="none" w:sz="0" w:space="0" w:color="auto"/>
            <w:right w:val="none" w:sz="0" w:space="0" w:color="auto"/>
          </w:divBdr>
          <w:divsChild>
            <w:div w:id="853155657">
              <w:marLeft w:val="0"/>
              <w:marRight w:val="0"/>
              <w:marTop w:val="0"/>
              <w:marBottom w:val="0"/>
              <w:divBdr>
                <w:top w:val="none" w:sz="0" w:space="0" w:color="auto"/>
                <w:left w:val="none" w:sz="0" w:space="0" w:color="auto"/>
                <w:bottom w:val="none" w:sz="0" w:space="0" w:color="auto"/>
                <w:right w:val="none" w:sz="0" w:space="0" w:color="auto"/>
              </w:divBdr>
              <w:divsChild>
                <w:div w:id="1734425549">
                  <w:marLeft w:val="0"/>
                  <w:marRight w:val="0"/>
                  <w:marTop w:val="0"/>
                  <w:marBottom w:val="0"/>
                  <w:divBdr>
                    <w:top w:val="none" w:sz="0" w:space="0" w:color="auto"/>
                    <w:left w:val="none" w:sz="0" w:space="0" w:color="auto"/>
                    <w:bottom w:val="none" w:sz="0" w:space="0" w:color="auto"/>
                    <w:right w:val="none" w:sz="0" w:space="0" w:color="auto"/>
                  </w:divBdr>
                  <w:divsChild>
                    <w:div w:id="1134568580">
                      <w:marLeft w:val="0"/>
                      <w:marRight w:val="0"/>
                      <w:marTop w:val="0"/>
                      <w:marBottom w:val="0"/>
                      <w:divBdr>
                        <w:top w:val="none" w:sz="0" w:space="0" w:color="auto"/>
                        <w:left w:val="none" w:sz="0" w:space="0" w:color="auto"/>
                        <w:bottom w:val="none" w:sz="0" w:space="0" w:color="auto"/>
                        <w:right w:val="none" w:sz="0" w:space="0" w:color="auto"/>
                      </w:divBdr>
                      <w:divsChild>
                        <w:div w:id="263542552">
                          <w:marLeft w:val="0"/>
                          <w:marRight w:val="0"/>
                          <w:marTop w:val="0"/>
                          <w:marBottom w:val="0"/>
                          <w:divBdr>
                            <w:top w:val="none" w:sz="0" w:space="0" w:color="auto"/>
                            <w:left w:val="none" w:sz="0" w:space="0" w:color="auto"/>
                            <w:bottom w:val="none" w:sz="0" w:space="0" w:color="auto"/>
                            <w:right w:val="none" w:sz="0" w:space="0" w:color="auto"/>
                          </w:divBdr>
                          <w:divsChild>
                            <w:div w:id="369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Administrator</cp:lastModifiedBy>
  <cp:revision>16</cp:revision>
  <cp:lastPrinted>2016-10-27T05:31:00Z</cp:lastPrinted>
  <dcterms:created xsi:type="dcterms:W3CDTF">2019-11-14T08:24:00Z</dcterms:created>
  <dcterms:modified xsi:type="dcterms:W3CDTF">2019-11-15T02:39:00Z</dcterms:modified>
</cp:coreProperties>
</file>