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ajorEastAsia" w:hAnsiTheme="majorEastAsia" w:eastAsiaTheme="majorEastAsia"/>
          <w:b/>
          <w:sz w:val="48"/>
        </w:rPr>
      </w:pPr>
      <w:r>
        <w:rPr>
          <w:rFonts w:hint="eastAsia" w:asciiTheme="majorEastAsia" w:hAnsiTheme="majorEastAsia" w:eastAsiaTheme="majorEastAsia"/>
          <w:b/>
          <w:sz w:val="48"/>
        </w:rPr>
        <w:t>上海震旦职业学院反恐预案</w:t>
      </w:r>
    </w:p>
    <w:p>
      <w:pPr>
        <w:pStyle w:val="3"/>
        <w:ind w:firstLine="280" w:firstLineChars="100"/>
        <w:rPr>
          <w:rFonts w:hint="eastAsia"/>
          <w:sz w:val="28"/>
        </w:rPr>
      </w:pPr>
      <w:r>
        <w:rPr>
          <w:rFonts w:hint="eastAsia"/>
          <w:sz w:val="28"/>
        </w:rPr>
        <w:t>为了有效预防、控制和处置校园内恐怖暴力活动</w:t>
      </w:r>
      <w:bookmarkStart w:id="0" w:name="_GoBack"/>
      <w:bookmarkEnd w:id="0"/>
      <w:r>
        <w:rPr>
          <w:rFonts w:hint="eastAsia"/>
          <w:sz w:val="28"/>
        </w:rPr>
        <w:t>的发生，打击恐怖犯罪，营造平安和谐的校园环境，确保师生员工人身、财产安全及公共安全，维护正常教学秩序，根据上海市公安局反恐办的要求，结合上海震旦职业学院实际情况，特制定本工作预案。本预案指的恐怖活动是指发生在校园内的人为制造的一切危害社会稳定、危害人的生命与财产安全的违法犯罪活动，通常表现为爆炸、袭击、劫持人质（绑架）、投毒、纵火、破坏、群体性违反国家法律法规、扰乱社会秩序、危害公共安全等形式。</w:t>
      </w:r>
    </w:p>
    <w:p>
      <w:pPr>
        <w:pStyle w:val="3"/>
        <w:ind w:firstLine="280" w:firstLineChars="100"/>
        <w:rPr>
          <w:rFonts w:hint="eastAsia"/>
          <w:sz w:val="28"/>
        </w:rPr>
      </w:pPr>
      <w:r>
        <w:rPr>
          <w:rFonts w:hint="eastAsia"/>
          <w:sz w:val="28"/>
        </w:rPr>
        <w:t>指导思想全校师生员工要时刻牢记“稳定压倒一切”的重要思想，把维护政治稳定和社会安定作为当前的今后一个时期的首要工作任务。要按照“提高警觉，未雨绸缪，防范在先，有备无患”的原则，在校党委领导下，公安部门、国家安全机关等部门的指导下，充分发挥职能作用，加大预防、处置和反暴力恐怖斗争工作力度，确保校园绝对安全稳定。学校恐怖事件是指恐怖组织或个人使用暴力或其他破坏手段制造的危害学校稳定、危及师生生命财产安全的爆炸、凶杀、绑架、劫持、投毒、网络袭击、生化袭击等活动。为积极应对可能发生的恐怖事件，采取切实有效措施，高效有序地组织抢险援助工作，最大限度地减少人员伤亡和财产损失，结合我校实际情况，制定本预案。</w:t>
      </w:r>
    </w:p>
    <w:p>
      <w:pPr>
        <w:pStyle w:val="3"/>
        <w:ind w:firstLine="280" w:firstLineChars="100"/>
        <w:rPr>
          <w:rFonts w:hint="eastAsia"/>
          <w:sz w:val="28"/>
        </w:rPr>
      </w:pPr>
      <w:r>
        <w:rPr>
          <w:rFonts w:hint="eastAsia"/>
          <w:sz w:val="28"/>
        </w:rPr>
        <w:t>　　一、组织领导</w:t>
      </w:r>
    </w:p>
    <w:p>
      <w:pPr>
        <w:pStyle w:val="3"/>
        <w:ind w:firstLine="280" w:firstLineChars="100"/>
        <w:rPr>
          <w:rFonts w:hint="eastAsia"/>
          <w:sz w:val="28"/>
        </w:rPr>
      </w:pPr>
      <w:r>
        <w:rPr>
          <w:rFonts w:hint="eastAsia"/>
          <w:sz w:val="28"/>
        </w:rPr>
        <w:t>　　根据《上海震旦职业学院突发公共事件应急预案》，反恐应急处置工作由社会安全类突发公共事件应急处置工作组领导（以下简称“工作组”）。工作组组长由分管安全工作的校领导担任，副组长由保卫处处长担任，成员由党委办公室、宣传部、工会、团委、校长办公室、人事处、教务处、学生处、后勤管理处、国有资产管理处、实验设备处、网络中心、事发单位的负责人组成。保卫处为日常工作机构。</w:t>
      </w:r>
    </w:p>
    <w:p>
      <w:pPr>
        <w:pStyle w:val="3"/>
        <w:ind w:firstLine="280" w:firstLineChars="100"/>
        <w:rPr>
          <w:rFonts w:hint="eastAsia"/>
          <w:sz w:val="28"/>
        </w:rPr>
      </w:pPr>
      <w:r>
        <w:rPr>
          <w:rFonts w:hint="eastAsia"/>
          <w:sz w:val="28"/>
        </w:rPr>
        <w:t>　　工作组职责：研究制定反恐工作专项预案；组织开展反恐教育和演练工作；搜集相关恐怖事件的预警信息；在事件发生后，第一时间到现场处置，获取一手资料；向领导小组提出应急响应、应急处置、善后恢复、应急保障、奖惩的初步意见。</w:t>
      </w:r>
    </w:p>
    <w:p>
      <w:pPr>
        <w:pStyle w:val="3"/>
        <w:ind w:firstLine="280" w:firstLineChars="100"/>
        <w:rPr>
          <w:rFonts w:hint="eastAsia"/>
          <w:sz w:val="28"/>
        </w:rPr>
      </w:pPr>
      <w:r>
        <w:rPr>
          <w:rFonts w:hint="eastAsia"/>
          <w:sz w:val="28"/>
        </w:rPr>
        <w:t>工作组组长根据实际情况，向领导小组报告，决定是否启动本预案。</w:t>
      </w:r>
    </w:p>
    <w:p>
      <w:pPr>
        <w:pStyle w:val="3"/>
        <w:ind w:firstLine="280" w:firstLineChars="100"/>
        <w:rPr>
          <w:rFonts w:hint="eastAsia"/>
          <w:sz w:val="28"/>
        </w:rPr>
      </w:pPr>
      <w:r>
        <w:rPr>
          <w:rFonts w:hint="eastAsia"/>
          <w:sz w:val="28"/>
        </w:rPr>
        <w:t>二、工作职责</w:t>
      </w:r>
    </w:p>
    <w:p>
      <w:pPr>
        <w:pStyle w:val="3"/>
        <w:ind w:firstLine="280" w:firstLineChars="100"/>
        <w:rPr>
          <w:rFonts w:hint="eastAsia"/>
          <w:sz w:val="28"/>
        </w:rPr>
      </w:pPr>
      <w:r>
        <w:rPr>
          <w:rFonts w:hint="eastAsia"/>
          <w:sz w:val="28"/>
        </w:rPr>
        <w:t>1、研究掌握涉恐情报信息，分析存在的问题和可能出现的恐怖袭击事件的情况，研究部署防恐反恐工作。</w:t>
      </w:r>
    </w:p>
    <w:p>
      <w:pPr>
        <w:pStyle w:val="3"/>
        <w:ind w:firstLine="280" w:firstLineChars="100"/>
        <w:rPr>
          <w:rFonts w:hint="eastAsia"/>
          <w:sz w:val="28"/>
        </w:rPr>
      </w:pPr>
      <w:r>
        <w:rPr>
          <w:rFonts w:hint="eastAsia"/>
          <w:sz w:val="28"/>
        </w:rPr>
        <w:t>2、制定防恐反恐工作预案和程序流，对各重点目标、要害单位、大型活动场所制定相应防控预案。</w:t>
      </w:r>
    </w:p>
    <w:p>
      <w:pPr>
        <w:pStyle w:val="3"/>
        <w:ind w:firstLine="280" w:firstLineChars="100"/>
        <w:rPr>
          <w:rFonts w:hint="eastAsia"/>
          <w:sz w:val="28"/>
        </w:rPr>
      </w:pPr>
      <w:r>
        <w:rPr>
          <w:rFonts w:hint="eastAsia"/>
          <w:sz w:val="28"/>
        </w:rPr>
        <w:t>3、建立完善防恐反恐工作机制。明确处置恐怖事件的现场指挥员和处置员，明确各部门在反恐工作的职责。</w:t>
      </w:r>
    </w:p>
    <w:p>
      <w:pPr>
        <w:pStyle w:val="3"/>
        <w:ind w:firstLine="280" w:firstLineChars="100"/>
        <w:rPr>
          <w:rFonts w:hint="eastAsia"/>
          <w:sz w:val="28"/>
        </w:rPr>
      </w:pPr>
      <w:r>
        <w:rPr>
          <w:rFonts w:hint="eastAsia"/>
          <w:sz w:val="28"/>
        </w:rPr>
        <w:t>4、广泛开展各种情报信息研判，切实加强敏感时期反恐工作相关情报信息的互通。对外来人员和重点人员的情况进行全面掌控。</w:t>
      </w:r>
    </w:p>
    <w:p>
      <w:pPr>
        <w:pStyle w:val="3"/>
        <w:ind w:firstLine="280" w:firstLineChars="100"/>
        <w:rPr>
          <w:rFonts w:hint="eastAsia"/>
          <w:sz w:val="28"/>
        </w:rPr>
      </w:pPr>
      <w:r>
        <w:rPr>
          <w:rFonts w:hint="eastAsia"/>
          <w:sz w:val="28"/>
        </w:rPr>
        <w:t>5、组织开展防恐反控训练和培训。</w:t>
      </w:r>
    </w:p>
    <w:p>
      <w:pPr>
        <w:pStyle w:val="3"/>
        <w:ind w:firstLine="280" w:firstLineChars="100"/>
        <w:rPr>
          <w:rFonts w:hint="eastAsia"/>
          <w:sz w:val="28"/>
        </w:rPr>
      </w:pPr>
      <w:r>
        <w:rPr>
          <w:rFonts w:hint="eastAsia"/>
          <w:sz w:val="28"/>
        </w:rPr>
        <w:t>6、增加投入，落实人防、技防、物防措施；加强宣传教育，提高师生员工对反控工作的认识和防范能力。</w:t>
      </w:r>
    </w:p>
    <w:p>
      <w:pPr>
        <w:pStyle w:val="3"/>
        <w:ind w:firstLine="280" w:firstLineChars="100"/>
        <w:rPr>
          <w:rFonts w:hint="eastAsia"/>
          <w:sz w:val="28"/>
        </w:rPr>
      </w:pPr>
      <w:r>
        <w:rPr>
          <w:rFonts w:hint="eastAsia"/>
          <w:sz w:val="28"/>
        </w:rPr>
        <w:t>7、决定突发安全事件应急处理预案的启动和终止；</w:t>
      </w:r>
    </w:p>
    <w:p>
      <w:pPr>
        <w:pStyle w:val="3"/>
        <w:ind w:firstLine="280" w:firstLineChars="100"/>
        <w:rPr>
          <w:rFonts w:hint="eastAsia"/>
          <w:sz w:val="28"/>
        </w:rPr>
      </w:pPr>
      <w:r>
        <w:rPr>
          <w:rFonts w:hint="eastAsia"/>
          <w:sz w:val="28"/>
        </w:rPr>
        <w:t>8、统一领导突发事件应急处理救援工作，负责应急处理救援行动组人员和所需各种资源的统一调度；</w:t>
      </w:r>
    </w:p>
    <w:p>
      <w:pPr>
        <w:pStyle w:val="3"/>
        <w:ind w:firstLine="280" w:firstLineChars="100"/>
        <w:rPr>
          <w:rFonts w:hint="eastAsia"/>
          <w:sz w:val="28"/>
        </w:rPr>
      </w:pPr>
      <w:r>
        <w:rPr>
          <w:rFonts w:hint="eastAsia"/>
          <w:sz w:val="28"/>
        </w:rPr>
        <w:t>9、向上级部门报告事件情况和求援事项；</w:t>
      </w:r>
    </w:p>
    <w:p>
      <w:pPr>
        <w:pStyle w:val="3"/>
        <w:ind w:firstLine="280" w:firstLineChars="100"/>
        <w:rPr>
          <w:rFonts w:hint="eastAsia"/>
          <w:sz w:val="28"/>
        </w:rPr>
      </w:pPr>
      <w:r>
        <w:rPr>
          <w:rFonts w:hint="eastAsia"/>
          <w:sz w:val="28"/>
        </w:rPr>
        <w:t>10、向公安、消防、卫生、安监、运管、总公司等相关应急救援部门报告，并始终保持密切联系；相关部门人员到达中心后，配合相关部门指挥应急救援工作；</w:t>
      </w:r>
    </w:p>
    <w:p>
      <w:pPr>
        <w:pStyle w:val="3"/>
        <w:ind w:firstLine="280" w:firstLineChars="100"/>
        <w:rPr>
          <w:rFonts w:hint="eastAsia"/>
          <w:sz w:val="28"/>
        </w:rPr>
      </w:pPr>
      <w:r>
        <w:rPr>
          <w:rFonts w:hint="eastAsia"/>
          <w:sz w:val="28"/>
        </w:rPr>
        <w:t>11、根据上级部门领导授权，向新闻媒体公布事件情况；</w:t>
      </w:r>
    </w:p>
    <w:p>
      <w:pPr>
        <w:pStyle w:val="3"/>
        <w:ind w:firstLine="280" w:firstLineChars="100"/>
        <w:rPr>
          <w:rFonts w:hint="eastAsia"/>
          <w:sz w:val="28"/>
        </w:rPr>
      </w:pPr>
      <w:r>
        <w:rPr>
          <w:rFonts w:hint="eastAsia"/>
          <w:sz w:val="28"/>
        </w:rPr>
        <w:t>12、负责事件原因调查和善后工作。</w:t>
      </w:r>
    </w:p>
    <w:p>
      <w:pPr>
        <w:pStyle w:val="3"/>
        <w:ind w:firstLine="280" w:firstLineChars="100"/>
        <w:rPr>
          <w:rFonts w:hint="eastAsia"/>
          <w:sz w:val="28"/>
        </w:rPr>
      </w:pPr>
      <w:r>
        <w:rPr>
          <w:rFonts w:hint="eastAsia"/>
          <w:sz w:val="28"/>
        </w:rPr>
        <w:t>三、任务与分工</w:t>
      </w:r>
    </w:p>
    <w:p>
      <w:pPr>
        <w:pStyle w:val="3"/>
        <w:ind w:firstLine="280" w:firstLineChars="100"/>
        <w:rPr>
          <w:rFonts w:hint="eastAsia"/>
          <w:sz w:val="28"/>
        </w:rPr>
      </w:pPr>
      <w:r>
        <w:rPr>
          <w:rFonts w:hint="eastAsia"/>
          <w:sz w:val="28"/>
        </w:rPr>
        <w:t>1、情报信息组：由保卫处长（稳定办主任）以及若干成员组成。基本职责：建立情报信息网络，广辟情报信息渠道，及时发现和掌握影响社会稳定的情报信息。要采取公秘结合，安排专门力量，深入到可能诱发群体性治安事件的重点部门、单位和重点群体中，物色秘密信息员，获取深层次、预警性、内幕性和行动性的情报信息。特别要发现和掌握敌对势力、邪教组织和少数别有用心的人插手和操纵群体性治安事件的动向。在事件处置过程中，要深入特殊群体，灵活运用各种手段，掌握深层次信息，获取音像等直接证据，为依法处置做好准备。</w:t>
      </w:r>
    </w:p>
    <w:p>
      <w:pPr>
        <w:pStyle w:val="3"/>
        <w:ind w:firstLine="280" w:firstLineChars="100"/>
        <w:rPr>
          <w:rFonts w:hint="eastAsia"/>
          <w:sz w:val="28"/>
        </w:rPr>
      </w:pPr>
      <w:r>
        <w:rPr>
          <w:rFonts w:hint="eastAsia"/>
          <w:sz w:val="28"/>
        </w:rPr>
        <w:t>2、通讯联络组：由党办主任、宣传部部长以及若干成员组成。基本职责：收集、汇总、上报情报信息；下达上级或领导指令；对事件的发生、发展、处置工作以及第一时间向当地公安部门和上级主管单位报告突发事件；组织新闻单位对事件进行实地录像、采访，保持正确的舆论导向，及时消除社会影响。同时，搜集音像资料，未领导总结和研究此类工作提供依据。</w:t>
      </w:r>
    </w:p>
    <w:p>
      <w:pPr>
        <w:pStyle w:val="3"/>
        <w:ind w:firstLine="280" w:firstLineChars="100"/>
        <w:rPr>
          <w:rFonts w:hint="eastAsia"/>
          <w:sz w:val="28"/>
        </w:rPr>
      </w:pPr>
      <w:r>
        <w:rPr>
          <w:rFonts w:hint="eastAsia"/>
          <w:sz w:val="28"/>
        </w:rPr>
        <w:t>3、警卫组：由保卫处长、副处长以及若干保卫干部和保卫人员组成。基本职责：负责突发事件现场的警卫与前期处置工作，做好接应公安机关的准备工作。</w:t>
      </w:r>
    </w:p>
    <w:p>
      <w:pPr>
        <w:pStyle w:val="3"/>
        <w:ind w:firstLine="280" w:firstLineChars="100"/>
        <w:rPr>
          <w:rFonts w:hint="eastAsia"/>
          <w:sz w:val="28"/>
        </w:rPr>
      </w:pPr>
      <w:r>
        <w:rPr>
          <w:rFonts w:hint="eastAsia"/>
          <w:sz w:val="28"/>
        </w:rPr>
        <w:t>4、交通管制组：由保卫副处长以及若干保卫干部和保卫人员组成。基本职责：事件发生后，根据领导指令或公安机关命令，对中心现场周围道路实行交通管制，清楚中心现场在道路上设置的各种路障。</w:t>
      </w:r>
    </w:p>
    <w:p>
      <w:pPr>
        <w:pStyle w:val="3"/>
        <w:ind w:firstLine="280" w:firstLineChars="100"/>
        <w:rPr>
          <w:rFonts w:hint="eastAsia"/>
          <w:sz w:val="28"/>
        </w:rPr>
      </w:pPr>
      <w:r>
        <w:rPr>
          <w:rFonts w:hint="eastAsia"/>
          <w:sz w:val="28"/>
        </w:rPr>
        <w:t>5、后勤保障组：由国资处处长和后勤集团总经理以及若干成员组成。基本职责：负责所有执勤、备勤车辆的燃料供给，根据情况临时征（租）用车辆；提供必要的防护设施和各种备品；与120急救中心保持联系，做好突发事件中伤亡人员的抢救工作。</w:t>
      </w:r>
    </w:p>
    <w:p>
      <w:pPr>
        <w:pStyle w:val="3"/>
        <w:ind w:firstLine="280" w:firstLineChars="100"/>
        <w:rPr>
          <w:rFonts w:hint="eastAsia"/>
          <w:sz w:val="28"/>
        </w:rPr>
      </w:pPr>
      <w:r>
        <w:rPr>
          <w:rFonts w:hint="eastAsia"/>
          <w:sz w:val="28"/>
        </w:rPr>
        <w:t>6、学校各二级单位建立相应的领导机构，由分党委书记（总支书记）、行政一把手以及分管安全工作和学生工作等成员组成，认真做好本单位的防恐反恐工作。</w:t>
      </w:r>
    </w:p>
    <w:p>
      <w:pPr>
        <w:pStyle w:val="3"/>
        <w:ind w:firstLine="280" w:firstLineChars="100"/>
        <w:rPr>
          <w:rFonts w:hint="eastAsia"/>
          <w:sz w:val="28"/>
        </w:rPr>
      </w:pPr>
      <w:r>
        <w:rPr>
          <w:rFonts w:hint="eastAsia"/>
          <w:sz w:val="28"/>
        </w:rPr>
        <w:t>四、预防预警</w:t>
      </w:r>
    </w:p>
    <w:p>
      <w:pPr>
        <w:pStyle w:val="3"/>
        <w:ind w:firstLine="280" w:firstLineChars="100"/>
        <w:rPr>
          <w:rFonts w:hint="eastAsia"/>
          <w:sz w:val="28"/>
        </w:rPr>
      </w:pPr>
      <w:r>
        <w:rPr>
          <w:rFonts w:hint="eastAsia"/>
          <w:sz w:val="28"/>
        </w:rPr>
        <w:t>　　1.坚持预防为本，广泛宣传反恐知识。建立定期演练制度，开展应急救助和处置的知识与技能、各类安全防护和应急避险常识教育，增强师生员工的安全意识和防护能力。</w:t>
      </w:r>
    </w:p>
    <w:p>
      <w:pPr>
        <w:pStyle w:val="3"/>
        <w:ind w:firstLine="280" w:firstLineChars="100"/>
        <w:rPr>
          <w:rFonts w:hint="eastAsia"/>
          <w:sz w:val="28"/>
        </w:rPr>
      </w:pPr>
      <w:r>
        <w:rPr>
          <w:rFonts w:hint="eastAsia"/>
          <w:sz w:val="28"/>
        </w:rPr>
        <w:t>　　2.对校园重点区域、要害部位、重点物品、重点人员、各类群体性矛盾等建立台账，实行分类管理和动态监控。对排查出的治安隐患，要明确整改措施，落实责任人，限期整改，同时做好防范、监控和应急准备工作。</w:t>
      </w:r>
    </w:p>
    <w:p>
      <w:pPr>
        <w:pStyle w:val="3"/>
        <w:ind w:firstLine="280" w:firstLineChars="100"/>
        <w:rPr>
          <w:rFonts w:hint="eastAsia"/>
          <w:sz w:val="28"/>
        </w:rPr>
      </w:pPr>
      <w:r>
        <w:rPr>
          <w:rFonts w:hint="eastAsia"/>
          <w:sz w:val="28"/>
        </w:rPr>
        <w:t>　　3.对重大隐患和影响较大、师生员工反映强烈的普遍性和倾向性问题，采取有效措施，从根本上予以解决。</w:t>
      </w:r>
    </w:p>
    <w:p>
      <w:pPr>
        <w:pStyle w:val="3"/>
        <w:ind w:firstLine="280" w:firstLineChars="100"/>
        <w:rPr>
          <w:rFonts w:hint="eastAsia"/>
          <w:sz w:val="28"/>
        </w:rPr>
      </w:pPr>
      <w:r>
        <w:rPr>
          <w:rFonts w:hint="eastAsia"/>
          <w:sz w:val="28"/>
        </w:rPr>
        <w:t>　　4.加强门卫管理，严格管理外来人员。</w:t>
      </w:r>
    </w:p>
    <w:p>
      <w:pPr>
        <w:pStyle w:val="3"/>
        <w:ind w:firstLine="280" w:firstLineChars="100"/>
        <w:rPr>
          <w:rFonts w:hint="eastAsia"/>
          <w:sz w:val="28"/>
        </w:rPr>
      </w:pPr>
      <w:r>
        <w:rPr>
          <w:rFonts w:hint="eastAsia"/>
          <w:sz w:val="28"/>
        </w:rPr>
        <w:t>　　5.加强安全信息工作，建立安全信息员队伍，开展安全隐患随手曝活动，做好安全信息的收集、整理和研判工作。</w:t>
      </w:r>
    </w:p>
    <w:p>
      <w:pPr>
        <w:pStyle w:val="3"/>
        <w:ind w:firstLine="280" w:firstLineChars="100"/>
        <w:rPr>
          <w:rFonts w:hint="eastAsia"/>
          <w:sz w:val="28"/>
        </w:rPr>
      </w:pPr>
      <w:r>
        <w:rPr>
          <w:rFonts w:hint="eastAsia"/>
          <w:sz w:val="28"/>
        </w:rPr>
        <w:t>　　6.配齐反恐器械，加强使用培训，提高反恐应急处置能力。</w:t>
      </w:r>
    </w:p>
    <w:p>
      <w:pPr>
        <w:pStyle w:val="3"/>
        <w:ind w:firstLine="280" w:firstLineChars="100"/>
        <w:rPr>
          <w:rFonts w:hint="eastAsia"/>
          <w:sz w:val="28"/>
        </w:rPr>
      </w:pPr>
      <w:r>
        <w:rPr>
          <w:rFonts w:hint="eastAsia"/>
          <w:sz w:val="28"/>
        </w:rPr>
        <w:t>7.加强巡逻工作，提高技防能力。</w:t>
      </w:r>
    </w:p>
    <w:p>
      <w:pPr>
        <w:pStyle w:val="3"/>
        <w:ind w:firstLine="280" w:firstLineChars="100"/>
        <w:rPr>
          <w:rFonts w:hint="eastAsia"/>
          <w:sz w:val="28"/>
        </w:rPr>
      </w:pPr>
      <w:r>
        <w:rPr>
          <w:rFonts w:hint="eastAsia"/>
          <w:sz w:val="28"/>
        </w:rPr>
        <w:t>五、防恐反恐防范要求</w:t>
      </w:r>
    </w:p>
    <w:p>
      <w:pPr>
        <w:pStyle w:val="3"/>
        <w:ind w:firstLine="280" w:firstLineChars="100"/>
        <w:rPr>
          <w:rFonts w:hint="eastAsia"/>
          <w:sz w:val="28"/>
        </w:rPr>
      </w:pPr>
      <w:r>
        <w:rPr>
          <w:rFonts w:hint="eastAsia"/>
          <w:sz w:val="28"/>
        </w:rPr>
        <w:t>（一）加强门卫登记检查，对进入学校车场内的人员和车辆严格登记，防止无关人员进入车场。</w:t>
      </w:r>
    </w:p>
    <w:p>
      <w:pPr>
        <w:pStyle w:val="3"/>
        <w:ind w:firstLine="280" w:firstLineChars="100"/>
        <w:rPr>
          <w:rFonts w:hint="eastAsia"/>
          <w:sz w:val="28"/>
        </w:rPr>
      </w:pPr>
      <w:r>
        <w:rPr>
          <w:rFonts w:hint="eastAsia"/>
          <w:sz w:val="28"/>
        </w:rPr>
        <w:t>（二）学校实行24小时值班，巡逻守卫，对重点要害部位做到日检查，日记录，日报告，对中心周边区域可疑人员、车辆和物品提高警惕。</w:t>
      </w:r>
    </w:p>
    <w:p>
      <w:pPr>
        <w:pStyle w:val="3"/>
        <w:ind w:firstLine="280" w:firstLineChars="100"/>
        <w:rPr>
          <w:rFonts w:hint="eastAsia"/>
          <w:sz w:val="28"/>
        </w:rPr>
      </w:pPr>
      <w:r>
        <w:rPr>
          <w:rFonts w:hint="eastAsia"/>
          <w:sz w:val="28"/>
        </w:rPr>
        <w:t>（三）对中心所有重点部位实行重点监控，落实好物防、技防和人防措施。</w:t>
      </w:r>
    </w:p>
    <w:p>
      <w:pPr>
        <w:pStyle w:val="3"/>
        <w:ind w:firstLine="280" w:firstLineChars="100"/>
        <w:rPr>
          <w:rFonts w:hint="eastAsia"/>
          <w:sz w:val="28"/>
        </w:rPr>
      </w:pPr>
      <w:r>
        <w:rPr>
          <w:rFonts w:hint="eastAsia"/>
          <w:sz w:val="28"/>
        </w:rPr>
        <w:t>（四）加强学校值班管理制度，随时确保及时正确地处置各种内部所发生的突发和恐怖事件。</w:t>
      </w:r>
    </w:p>
    <w:p>
      <w:pPr>
        <w:pStyle w:val="3"/>
        <w:ind w:firstLine="280" w:firstLineChars="100"/>
        <w:rPr>
          <w:rFonts w:hint="eastAsia"/>
          <w:sz w:val="28"/>
        </w:rPr>
      </w:pPr>
      <w:r>
        <w:rPr>
          <w:rFonts w:hint="eastAsia"/>
          <w:sz w:val="28"/>
        </w:rPr>
        <w:t>（五）加强员工防恐反恐意识教育，完善收集情报信息制度，增强自我防范能力，对员工有组织地进行突发和防恐反恐预案演习，并随时更新完善。</w:t>
      </w:r>
    </w:p>
    <w:p>
      <w:pPr>
        <w:pStyle w:val="3"/>
        <w:ind w:firstLine="280" w:firstLineChars="100"/>
        <w:rPr>
          <w:rFonts w:hint="eastAsia"/>
          <w:sz w:val="28"/>
        </w:rPr>
      </w:pPr>
      <w:r>
        <w:rPr>
          <w:rFonts w:hint="eastAsia"/>
          <w:sz w:val="28"/>
        </w:rPr>
        <w:t>其他事项</w:t>
      </w:r>
    </w:p>
    <w:p>
      <w:pPr>
        <w:pStyle w:val="3"/>
        <w:ind w:firstLine="280" w:firstLineChars="100"/>
        <w:rPr>
          <w:rFonts w:hint="eastAsia"/>
          <w:sz w:val="28"/>
        </w:rPr>
      </w:pPr>
      <w:r>
        <w:rPr>
          <w:rFonts w:hint="eastAsia"/>
          <w:sz w:val="28"/>
        </w:rPr>
        <w:t>六、应急处置程序</w:t>
      </w:r>
    </w:p>
    <w:p>
      <w:pPr>
        <w:pStyle w:val="3"/>
        <w:ind w:firstLine="280" w:firstLineChars="100"/>
        <w:rPr>
          <w:rFonts w:hint="eastAsia"/>
          <w:sz w:val="28"/>
        </w:rPr>
      </w:pPr>
      <w:r>
        <w:rPr>
          <w:rFonts w:hint="eastAsia"/>
          <w:sz w:val="28"/>
        </w:rPr>
        <w:t>1、值班人员及各相关负责人，保持通讯畅通，随时接警，处理并报告突发事件。</w:t>
      </w:r>
    </w:p>
    <w:p>
      <w:pPr>
        <w:pStyle w:val="3"/>
        <w:ind w:firstLine="280" w:firstLineChars="100"/>
        <w:rPr>
          <w:rFonts w:hint="eastAsia"/>
          <w:sz w:val="28"/>
        </w:rPr>
      </w:pPr>
      <w:r>
        <w:rPr>
          <w:rFonts w:hint="eastAsia"/>
          <w:sz w:val="28"/>
        </w:rPr>
        <w:t>2、突发事件发生后，要在第一时间报告上级主管领导及学校相关部门，值班人员、相关负责人要快速赶到现场，实施保护生命第一的自救和预处理。</w:t>
      </w:r>
    </w:p>
    <w:p>
      <w:pPr>
        <w:pStyle w:val="3"/>
        <w:ind w:firstLine="280" w:firstLineChars="100"/>
        <w:rPr>
          <w:rFonts w:hint="eastAsia"/>
          <w:sz w:val="28"/>
        </w:rPr>
      </w:pPr>
      <w:r>
        <w:rPr>
          <w:rFonts w:hint="eastAsia"/>
          <w:sz w:val="28"/>
        </w:rPr>
        <w:t>3、接警人员判断突发事件的类型和性质，第一时间向当地公安部门和上级主管单位报告突发事件。</w:t>
      </w:r>
    </w:p>
    <w:p>
      <w:pPr>
        <w:pStyle w:val="3"/>
        <w:ind w:firstLine="280" w:firstLineChars="100"/>
        <w:rPr>
          <w:rFonts w:hint="eastAsia"/>
          <w:sz w:val="28"/>
        </w:rPr>
      </w:pPr>
      <w:r>
        <w:rPr>
          <w:rFonts w:hint="eastAsia"/>
          <w:sz w:val="28"/>
        </w:rPr>
        <w:t>4、做好善后处理工作，总结经验教训，认真查找原因，改进工作，避免再度发生突发事件。</w:t>
      </w:r>
    </w:p>
    <w:p>
      <w:pPr>
        <w:pStyle w:val="3"/>
        <w:ind w:firstLine="280" w:firstLineChars="100"/>
        <w:rPr>
          <w:rFonts w:hint="eastAsia"/>
          <w:sz w:val="28"/>
        </w:rPr>
      </w:pPr>
      <w:r>
        <w:rPr>
          <w:rFonts w:hint="eastAsia"/>
          <w:sz w:val="28"/>
        </w:rPr>
        <w:t>七、事故处理措施及办法</w:t>
      </w:r>
    </w:p>
    <w:p>
      <w:pPr>
        <w:pStyle w:val="3"/>
        <w:ind w:firstLine="280" w:firstLineChars="100"/>
        <w:rPr>
          <w:rFonts w:hint="eastAsia"/>
          <w:sz w:val="28"/>
        </w:rPr>
      </w:pPr>
      <w:r>
        <w:rPr>
          <w:rFonts w:hint="eastAsia"/>
          <w:sz w:val="28"/>
        </w:rPr>
        <w:t>1、领导小组成员在接到事件报告或通知后，应火速赶到现场，并迅速了解和掌握事件的基本情况，立即启动预案，尽快控制局面，阻止事态发展，在第一时间向公安机关110指挥中心以及市反恐办公室报告，并迅速组织人员转移，等待救援。</w:t>
      </w:r>
    </w:p>
    <w:p>
      <w:pPr>
        <w:pStyle w:val="3"/>
        <w:ind w:firstLine="280" w:firstLineChars="100"/>
        <w:rPr>
          <w:rFonts w:hint="eastAsia"/>
          <w:sz w:val="28"/>
        </w:rPr>
      </w:pPr>
      <w:r>
        <w:rPr>
          <w:rFonts w:hint="eastAsia"/>
          <w:sz w:val="28"/>
        </w:rPr>
        <w:t>2、发现不明物体（装置）事件处理办法。发现不明物体（装置），立即向驻站派出所报告，并及时设置隔离带，封锁和保护现场，同时迅速组织人员紧急疏散，等待公安等有关部门进行处理。</w:t>
      </w:r>
    </w:p>
    <w:p>
      <w:pPr>
        <w:pStyle w:val="3"/>
        <w:ind w:firstLine="280" w:firstLineChars="100"/>
        <w:rPr>
          <w:rFonts w:hint="eastAsia"/>
          <w:sz w:val="28"/>
        </w:rPr>
      </w:pPr>
      <w:r>
        <w:rPr>
          <w:rFonts w:hint="eastAsia"/>
          <w:sz w:val="28"/>
        </w:rPr>
        <w:t>3、爆炸事件处理办法。发生爆炸事件后，要迅速组织人员进行救援，并立即向驻站派出所报告。及时设置隔离带，封锁和保护现场，疏散人员，迅速采取有效措施消除继发性危险，防止事故发生。认真配合公安消防部门做好物证搜寻、排除险情工作，防止再次发生爆炸事故。</w:t>
      </w:r>
    </w:p>
    <w:p>
      <w:pPr>
        <w:pStyle w:val="3"/>
        <w:ind w:firstLine="280" w:firstLineChars="100"/>
        <w:rPr>
          <w:rFonts w:hint="eastAsia"/>
          <w:sz w:val="28"/>
        </w:rPr>
      </w:pPr>
      <w:r>
        <w:rPr>
          <w:rFonts w:hint="eastAsia"/>
          <w:sz w:val="28"/>
        </w:rPr>
        <w:t>　　八、处置措施</w:t>
      </w:r>
    </w:p>
    <w:p>
      <w:pPr>
        <w:pStyle w:val="3"/>
        <w:ind w:firstLine="280" w:firstLineChars="100"/>
        <w:rPr>
          <w:rFonts w:hint="eastAsia"/>
          <w:sz w:val="28"/>
        </w:rPr>
      </w:pPr>
      <w:r>
        <w:rPr>
          <w:rFonts w:hint="eastAsia"/>
          <w:sz w:val="28"/>
        </w:rPr>
        <w:t>　　事件发生时，事发单位应采取针对性措施控制事态发展，组织开展前期应急救援和处置工作，同时拨打保卫处电话和“110”报警。保卫处应在第一时间赶赴现场，采取措施，并同时报告工作组组长。</w:t>
      </w:r>
    </w:p>
    <w:p>
      <w:pPr>
        <w:pStyle w:val="3"/>
        <w:ind w:firstLine="280" w:firstLineChars="100"/>
        <w:rPr>
          <w:rFonts w:hint="eastAsia"/>
          <w:sz w:val="28"/>
        </w:rPr>
      </w:pPr>
      <w:r>
        <w:rPr>
          <w:rFonts w:hint="eastAsia"/>
          <w:sz w:val="28"/>
        </w:rPr>
        <w:t>　　（一）防冲撞</w:t>
      </w:r>
    </w:p>
    <w:p>
      <w:pPr>
        <w:pStyle w:val="3"/>
        <w:ind w:firstLine="280" w:firstLineChars="100"/>
        <w:rPr>
          <w:rFonts w:hint="eastAsia"/>
          <w:sz w:val="28"/>
        </w:rPr>
      </w:pPr>
      <w:r>
        <w:rPr>
          <w:rFonts w:hint="eastAsia"/>
          <w:sz w:val="28"/>
        </w:rPr>
        <w:t>　</w:t>
      </w:r>
      <w:r>
        <w:rPr>
          <w:rFonts w:hint="eastAsia"/>
          <w:sz w:val="28"/>
        </w:rPr>
        <w:t>1、当遇到突发性冲撞事故时各应急小组迅速进入各自的位置,进入救援工作,严控事故范围扩大,尽可能把事故损失降低到最低限度。</w:t>
      </w:r>
    </w:p>
    <w:p>
      <w:pPr>
        <w:pStyle w:val="3"/>
        <w:ind w:firstLine="280" w:firstLineChars="100"/>
        <w:rPr>
          <w:rFonts w:hint="eastAsia"/>
          <w:sz w:val="28"/>
        </w:rPr>
      </w:pPr>
      <w:r>
        <w:rPr>
          <w:rFonts w:hint="eastAsia"/>
          <w:sz w:val="28"/>
        </w:rPr>
        <w:t>2、启动应急预案,协调各部门之间的关系。</w:t>
      </w:r>
    </w:p>
    <w:p>
      <w:pPr>
        <w:pStyle w:val="3"/>
        <w:ind w:firstLine="280" w:firstLineChars="100"/>
        <w:rPr>
          <w:rFonts w:hint="eastAsia"/>
          <w:sz w:val="28"/>
        </w:rPr>
      </w:pPr>
      <w:r>
        <w:rPr>
          <w:rFonts w:hint="eastAsia"/>
          <w:sz w:val="28"/>
        </w:rPr>
        <w:t>3、确定救援方案及措施，跟进救援工作和善后工作。</w:t>
      </w:r>
    </w:p>
    <w:p>
      <w:pPr>
        <w:pStyle w:val="3"/>
        <w:ind w:firstLine="280" w:firstLineChars="100"/>
        <w:rPr>
          <w:rFonts w:hint="eastAsia"/>
          <w:sz w:val="28"/>
        </w:rPr>
      </w:pPr>
      <w:r>
        <w:rPr>
          <w:rFonts w:hint="eastAsia"/>
          <w:sz w:val="28"/>
        </w:rPr>
        <w:t>4、设立警戒线,严禁其他学生囤观。协同值班领导及保安有序进出入楼内。</w:t>
      </w:r>
    </w:p>
    <w:p>
      <w:pPr>
        <w:pStyle w:val="3"/>
        <w:ind w:firstLine="280" w:firstLineChars="100"/>
        <w:rPr>
          <w:rFonts w:hint="eastAsia"/>
          <w:sz w:val="28"/>
        </w:rPr>
      </w:pPr>
      <w:r>
        <w:rPr>
          <w:rFonts w:hint="eastAsia"/>
          <w:sz w:val="28"/>
        </w:rPr>
        <w:t>5、突发事件发生时,迅速带领相关人员组援,同时上报学校负责领导。</w:t>
      </w:r>
    </w:p>
    <w:p>
      <w:pPr>
        <w:pStyle w:val="3"/>
        <w:ind w:firstLine="280" w:firstLineChars="100"/>
        <w:rPr>
          <w:rFonts w:hint="eastAsia"/>
          <w:sz w:val="28"/>
        </w:rPr>
      </w:pPr>
      <w:r>
        <w:rPr>
          <w:rFonts w:hint="eastAsia"/>
          <w:sz w:val="28"/>
        </w:rPr>
        <w:t>6、培训与演练遵循预防为主,常备不懈的工作方针,贯彻统-领导。分级负责、反应及时、措施果断、依靠科学、加强合作的原则,充分调动全体师生参与防冲撞的积极性,对全体师生进行安全知识教育。切实增强师生责任意识和防范意识。</w:t>
      </w:r>
    </w:p>
    <w:p>
      <w:pPr>
        <w:pStyle w:val="3"/>
        <w:ind w:firstLine="280" w:firstLineChars="100"/>
        <w:rPr>
          <w:rFonts w:hint="eastAsia"/>
          <w:sz w:val="28"/>
        </w:rPr>
      </w:pPr>
      <w:r>
        <w:rPr>
          <w:rFonts w:hint="eastAsia"/>
          <w:sz w:val="28"/>
        </w:rPr>
        <w:t>（二）刀斧砍杀 </w:t>
      </w:r>
    </w:p>
    <w:p>
      <w:pPr>
        <w:pStyle w:val="3"/>
        <w:ind w:firstLine="280" w:firstLineChars="100"/>
        <w:rPr>
          <w:rFonts w:hint="eastAsia"/>
          <w:sz w:val="28"/>
        </w:rPr>
      </w:pPr>
      <w:r>
        <w:rPr>
          <w:rFonts w:hint="eastAsia"/>
          <w:sz w:val="28"/>
        </w:rPr>
        <w:t>1.获得事件信息的任何人都应当在第一时间向校有关部门报告，并同时拨打110报警。</w:t>
      </w:r>
    </w:p>
    <w:p>
      <w:pPr>
        <w:pStyle w:val="3"/>
        <w:ind w:firstLine="280" w:firstLineChars="100"/>
        <w:rPr>
          <w:rFonts w:hint="eastAsia"/>
          <w:sz w:val="28"/>
        </w:rPr>
      </w:pPr>
      <w:r>
        <w:rPr>
          <w:rFonts w:hint="eastAsia"/>
          <w:sz w:val="28"/>
        </w:rPr>
        <w:t>2.保卫处或任何工作人员立即赶赴现场，迅速建立警戒线，尽快把所有学生和无关人员撤离至安全区域，使犯罪分子无法靠近学生，防止事态扩大。</w:t>
      </w:r>
    </w:p>
    <w:p>
      <w:pPr>
        <w:pStyle w:val="3"/>
        <w:ind w:firstLine="280" w:firstLineChars="100"/>
        <w:rPr>
          <w:rFonts w:hint="eastAsia"/>
          <w:sz w:val="28"/>
        </w:rPr>
      </w:pPr>
      <w:r>
        <w:rPr>
          <w:rFonts w:hint="eastAsia"/>
          <w:sz w:val="28"/>
        </w:rPr>
        <w:t>4.集结优势力量，携带防卫器械，与犯罪分子周旋劝阻与制止犯罪行为，为警方援助赢得时间，在能力范围内设法制服犯罪分子。</w:t>
      </w:r>
    </w:p>
    <w:p>
      <w:pPr>
        <w:pStyle w:val="3"/>
        <w:ind w:firstLine="280" w:firstLineChars="100"/>
        <w:rPr>
          <w:rFonts w:hint="eastAsia"/>
          <w:sz w:val="28"/>
        </w:rPr>
      </w:pPr>
    </w:p>
    <w:p>
      <w:pPr>
        <w:pStyle w:val="3"/>
        <w:ind w:firstLine="280" w:firstLineChars="100"/>
        <w:rPr>
          <w:rFonts w:hint="eastAsia"/>
          <w:sz w:val="28"/>
        </w:rPr>
      </w:pPr>
      <w:r>
        <w:rPr>
          <w:rFonts w:hint="eastAsia"/>
          <w:sz w:val="28"/>
        </w:rPr>
        <w:t>5.应急领导小组宣布分校进入全面应急状态，立即实施应急救援行动。</w:t>
      </w:r>
    </w:p>
    <w:p>
      <w:pPr>
        <w:pStyle w:val="3"/>
        <w:ind w:firstLine="280" w:firstLineChars="100"/>
        <w:rPr>
          <w:rFonts w:hint="eastAsia"/>
          <w:sz w:val="28"/>
        </w:rPr>
      </w:pPr>
      <w:r>
        <w:rPr>
          <w:rFonts w:hint="eastAsia"/>
          <w:sz w:val="28"/>
        </w:rPr>
        <w:t>6.救护受伤学生和其他伤员。</w:t>
      </w:r>
    </w:p>
    <w:p>
      <w:pPr>
        <w:pStyle w:val="3"/>
        <w:ind w:firstLine="280" w:firstLineChars="100"/>
        <w:rPr>
          <w:rFonts w:hint="eastAsia"/>
          <w:sz w:val="28"/>
        </w:rPr>
      </w:pPr>
      <w:r>
        <w:rPr>
          <w:rFonts w:hint="eastAsia"/>
          <w:sz w:val="28"/>
        </w:rPr>
        <w:t xml:space="preserve">7.实施事件现场警戒，阻止无关人员进入分校，维护现场秩序，防范别有用心的人肇事，引导外部救援人员进入事件现场。 </w:t>
      </w:r>
    </w:p>
    <w:p>
      <w:pPr>
        <w:pStyle w:val="3"/>
        <w:ind w:firstLine="280" w:firstLineChars="100"/>
        <w:rPr>
          <w:rFonts w:hint="eastAsia"/>
          <w:sz w:val="28"/>
        </w:rPr>
      </w:pPr>
      <w:r>
        <w:rPr>
          <w:rFonts w:hint="eastAsia"/>
          <w:sz w:val="28"/>
        </w:rPr>
        <w:t>8.事件发生后，应立即向主管部门报告。</w:t>
      </w:r>
    </w:p>
    <w:p>
      <w:pPr>
        <w:pStyle w:val="3"/>
        <w:ind w:firstLine="280" w:firstLineChars="100"/>
        <w:rPr>
          <w:rFonts w:hint="eastAsia"/>
          <w:sz w:val="28"/>
        </w:rPr>
      </w:pPr>
      <w:r>
        <w:rPr>
          <w:rFonts w:hint="eastAsia"/>
          <w:sz w:val="28"/>
        </w:rPr>
        <w:t>　　（三）防爆炸 </w:t>
      </w:r>
    </w:p>
    <w:p>
      <w:pPr>
        <w:pStyle w:val="3"/>
        <w:ind w:firstLine="280" w:firstLineChars="100"/>
        <w:rPr>
          <w:rFonts w:hint="eastAsia"/>
          <w:sz w:val="28"/>
        </w:rPr>
      </w:pPr>
      <w:r>
        <w:rPr>
          <w:rFonts w:hint="eastAsia"/>
          <w:sz w:val="28"/>
        </w:rPr>
        <w:t>　　1.如发现疑似爆炸物品，保卫处要立即采取隔离措施，疏散人员至安全地带。 </w:t>
      </w:r>
    </w:p>
    <w:p>
      <w:pPr>
        <w:pStyle w:val="3"/>
        <w:ind w:firstLine="280" w:firstLineChars="100"/>
        <w:rPr>
          <w:rFonts w:hint="eastAsia"/>
          <w:sz w:val="28"/>
        </w:rPr>
      </w:pPr>
      <w:r>
        <w:rPr>
          <w:rFonts w:hint="eastAsia"/>
          <w:sz w:val="28"/>
        </w:rPr>
        <w:t>　　2.保卫处要加强事故地点周边警戒、巡逻工作，严禁无关人员进出。 </w:t>
      </w:r>
    </w:p>
    <w:p>
      <w:pPr>
        <w:pStyle w:val="3"/>
        <w:ind w:firstLine="280" w:firstLineChars="100"/>
        <w:rPr>
          <w:rFonts w:hint="eastAsia"/>
          <w:sz w:val="28"/>
        </w:rPr>
      </w:pPr>
      <w:r>
        <w:rPr>
          <w:rFonts w:hint="eastAsia"/>
          <w:sz w:val="28"/>
        </w:rPr>
        <w:t>3.保卫处配合公安部门处置。</w:t>
      </w:r>
    </w:p>
    <w:p>
      <w:pPr>
        <w:pStyle w:val="3"/>
        <w:ind w:firstLine="280" w:firstLineChars="100"/>
        <w:rPr>
          <w:rFonts w:hint="eastAsia"/>
          <w:sz w:val="28"/>
        </w:rPr>
      </w:pPr>
      <w:r>
        <w:rPr>
          <w:rFonts w:hint="eastAsia"/>
          <w:sz w:val="28"/>
        </w:rPr>
        <w:t>（四）绑架 </w:t>
      </w:r>
    </w:p>
    <w:p>
      <w:pPr>
        <w:pStyle w:val="3"/>
        <w:ind w:firstLine="280" w:firstLineChars="100"/>
        <w:rPr>
          <w:rFonts w:hint="eastAsia"/>
          <w:sz w:val="28"/>
        </w:rPr>
      </w:pPr>
      <w:r>
        <w:rPr>
          <w:rFonts w:hint="eastAsia"/>
          <w:sz w:val="28"/>
        </w:rPr>
        <w:t>　　1.保卫处封锁现场，严禁无关人员进入。</w:t>
      </w:r>
    </w:p>
    <w:p>
      <w:pPr>
        <w:pStyle w:val="3"/>
        <w:ind w:firstLine="280" w:firstLineChars="100"/>
        <w:rPr>
          <w:rFonts w:hint="eastAsia"/>
          <w:sz w:val="28"/>
        </w:rPr>
      </w:pPr>
      <w:r>
        <w:rPr>
          <w:rFonts w:hint="eastAsia"/>
          <w:sz w:val="28"/>
        </w:rPr>
        <w:t>　　2.开展对话，争取说服绑架者停止犯罪行为。 </w:t>
      </w:r>
    </w:p>
    <w:p>
      <w:pPr>
        <w:pStyle w:val="3"/>
        <w:ind w:firstLine="280" w:firstLineChars="100"/>
        <w:rPr>
          <w:rFonts w:hint="eastAsia"/>
          <w:sz w:val="28"/>
        </w:rPr>
      </w:pPr>
      <w:r>
        <w:rPr>
          <w:rFonts w:hint="eastAsia"/>
          <w:sz w:val="28"/>
        </w:rPr>
        <w:t xml:space="preserve">　　3.配合公安部门处置。 </w:t>
      </w:r>
    </w:p>
    <w:p>
      <w:pPr>
        <w:pStyle w:val="3"/>
        <w:ind w:firstLine="280" w:firstLineChars="100"/>
        <w:rPr>
          <w:rFonts w:hint="eastAsia"/>
          <w:sz w:val="28"/>
        </w:rPr>
      </w:pPr>
      <w:r>
        <w:rPr>
          <w:rFonts w:hint="eastAsia"/>
          <w:sz w:val="28"/>
        </w:rPr>
        <w:t>　　（五）纵火 </w:t>
      </w:r>
    </w:p>
    <w:p>
      <w:pPr>
        <w:pStyle w:val="3"/>
        <w:ind w:firstLine="280" w:firstLineChars="100"/>
        <w:rPr>
          <w:rFonts w:hint="eastAsia"/>
          <w:sz w:val="28"/>
        </w:rPr>
      </w:pPr>
      <w:r>
        <w:rPr>
          <w:rFonts w:hint="eastAsia"/>
          <w:sz w:val="28"/>
        </w:rPr>
        <w:t>　　1.立即启动学校火灾应急处置预案，同时拨打“119”报警电话。 </w:t>
      </w:r>
    </w:p>
    <w:p>
      <w:pPr>
        <w:pStyle w:val="3"/>
        <w:ind w:firstLine="280" w:firstLineChars="100"/>
        <w:rPr>
          <w:rFonts w:hint="eastAsia"/>
          <w:sz w:val="28"/>
        </w:rPr>
      </w:pPr>
      <w:r>
        <w:rPr>
          <w:rFonts w:hint="eastAsia"/>
          <w:sz w:val="28"/>
        </w:rPr>
        <w:t>2.保卫处做好人员疏散、物资抢救工作，校医院开展伤员救治。</w:t>
      </w:r>
    </w:p>
    <w:p>
      <w:pPr>
        <w:pStyle w:val="3"/>
        <w:ind w:firstLine="280" w:firstLineChars="100"/>
        <w:rPr>
          <w:rFonts w:hint="eastAsia"/>
          <w:sz w:val="28"/>
        </w:rPr>
      </w:pPr>
      <w:r>
        <w:rPr>
          <w:rFonts w:hint="eastAsia"/>
          <w:sz w:val="28"/>
        </w:rPr>
        <w:t>3.利用现有资源，在能力范围内控制火势</w:t>
      </w:r>
    </w:p>
    <w:p>
      <w:pPr>
        <w:pStyle w:val="3"/>
        <w:ind w:firstLine="280" w:firstLineChars="100"/>
        <w:rPr>
          <w:rFonts w:hint="eastAsia"/>
          <w:sz w:val="28"/>
        </w:rPr>
      </w:pPr>
      <w:r>
        <w:rPr>
          <w:rFonts w:hint="eastAsia"/>
          <w:sz w:val="28"/>
        </w:rPr>
        <w:t>　　</w:t>
      </w:r>
      <w:r>
        <w:rPr>
          <w:rFonts w:hint="eastAsia"/>
          <w:sz w:val="28"/>
        </w:rPr>
        <w:t>4.引导消防车进入着火区域，严禁无关人员进入。 </w:t>
      </w:r>
    </w:p>
    <w:p>
      <w:pPr>
        <w:pStyle w:val="3"/>
        <w:ind w:firstLine="280" w:firstLineChars="100"/>
        <w:rPr>
          <w:rFonts w:hint="eastAsia"/>
          <w:sz w:val="28"/>
        </w:rPr>
      </w:pPr>
      <w:r>
        <w:rPr>
          <w:rFonts w:hint="eastAsia"/>
          <w:sz w:val="28"/>
        </w:rPr>
        <w:t>　　</w:t>
      </w:r>
      <w:r>
        <w:rPr>
          <w:rFonts w:hint="eastAsia"/>
          <w:sz w:val="28"/>
        </w:rPr>
        <w:t>5.发现纵火嫌疑人应立即控制。 </w:t>
      </w:r>
    </w:p>
    <w:p>
      <w:pPr>
        <w:pStyle w:val="3"/>
        <w:ind w:firstLine="280" w:firstLineChars="100"/>
        <w:rPr>
          <w:rFonts w:hint="eastAsia"/>
          <w:sz w:val="28"/>
        </w:rPr>
      </w:pPr>
      <w:r>
        <w:rPr>
          <w:rFonts w:hint="eastAsia"/>
          <w:sz w:val="28"/>
        </w:rPr>
        <w:t>　　九、信息报告</w:t>
      </w:r>
    </w:p>
    <w:p>
      <w:pPr>
        <w:pStyle w:val="3"/>
        <w:ind w:firstLine="280" w:firstLineChars="100"/>
        <w:rPr>
          <w:rFonts w:hint="eastAsia"/>
          <w:sz w:val="28"/>
        </w:rPr>
      </w:pPr>
      <w:r>
        <w:rPr>
          <w:rFonts w:hint="eastAsia"/>
          <w:sz w:val="28"/>
        </w:rPr>
        <w:t>保卫处应根据事故的各种文字、图像信息资料，撰写书面报告，报学校领导小组。校长办公室应根据工作组和领导小组的指示，按照规定，及时将有关情况报告省教育厅、太谷县人民政府，及时传达上级有关部门的有关指示。</w:t>
      </w:r>
    </w:p>
    <w:p>
      <w:pPr>
        <w:pStyle w:val="3"/>
        <w:ind w:firstLine="280" w:firstLineChars="100"/>
        <w:rPr>
          <w:rFonts w:hint="eastAsia"/>
          <w:sz w:val="28"/>
        </w:rPr>
      </w:pPr>
      <w:r>
        <w:rPr>
          <w:rFonts w:hint="eastAsia"/>
          <w:sz w:val="28"/>
        </w:rPr>
        <w:t>（一）本预案是根据在日常生活、工作中可能发生的突发、恐怖事件，在组织实施、紧急救援以及事故处理工作中的指导性意见，各部门在具体实施过程中可结合实际情况进行处理。</w:t>
      </w:r>
    </w:p>
    <w:p>
      <w:pPr>
        <w:pStyle w:val="3"/>
        <w:ind w:firstLine="280" w:firstLineChars="100"/>
        <w:rPr>
          <w:rFonts w:hint="eastAsia"/>
          <w:sz w:val="28"/>
        </w:rPr>
      </w:pPr>
      <w:r>
        <w:rPr>
          <w:rFonts w:hint="eastAsia"/>
          <w:sz w:val="28"/>
        </w:rPr>
        <w:t>（二）本预案为特定时期的应急预案，各部门要结合实际进行安全演练，确保演练的实效性和可操作性。</w:t>
      </w:r>
    </w:p>
    <w:p>
      <w:pPr>
        <w:pStyle w:val="3"/>
        <w:ind w:firstLine="1280" w:firstLineChars="400"/>
        <w:jc w:val="both"/>
        <w:rPr>
          <w:rFonts w:hint="eastAsia"/>
          <w:sz w:val="32"/>
        </w:rPr>
      </w:pPr>
      <w:r>
        <w:rPr>
          <w:rFonts w:hint="eastAsia"/>
          <w:sz w:val="32"/>
        </w:rPr>
        <w:t>上海震旦职业学院反恐应急处置流程图</w:t>
      </w:r>
    </w:p>
    <w:p>
      <w:pPr>
        <w:pStyle w:val="3"/>
        <w:ind w:firstLine="465"/>
        <w:rPr>
          <w:sz w:val="28"/>
        </w:rPr>
      </w:pPr>
      <w:r>
        <w:pict>
          <v:rect id="_x0000_s1031" o:spid="_x0000_s1031" o:spt="1" style="position:absolute;left:0pt;margin-left:74.25pt;margin-top:8.35pt;height:28.35pt;width:170.1pt;z-index:251662336;mso-width-relative:page;mso-height-relative:page;" coordsize="21600,21600">
            <v:path/>
            <v:fill focussize="0,0"/>
            <v:stroke/>
            <v:imagedata o:title=""/>
            <o:lock v:ext="edit"/>
            <v:textbox>
              <w:txbxContent>
                <w:p>
                  <w:pPr>
                    <w:jc w:val="center"/>
                  </w:pPr>
                  <w:r>
                    <w:t>恐怖事件发生</w:t>
                  </w:r>
                </w:p>
              </w:txbxContent>
            </v:textbox>
          </v:rect>
        </w:pict>
      </w:r>
    </w:p>
    <w:p>
      <w:pPr>
        <w:pStyle w:val="3"/>
        <w:ind w:firstLine="465"/>
      </w:pPr>
      <w:r>
        <w:pict>
          <v:shape id="_x0000_s1027" o:spid="_x0000_s1027" o:spt="32" type="#_x0000_t32" style="position:absolute;left:0pt;flip:x;margin-left:136.5pt;margin-top:5.4pt;height:28.35pt;width:0.75pt;z-index:251659264;mso-width-relative:page;mso-height-relative:page;" o:connectortype="straight" filled="f" coordsize="21600,21600">
            <v:path arrowok="t"/>
            <v:fill on="f" focussize="0,0"/>
            <v:stroke endarrow="block"/>
            <v:imagedata o:title=""/>
            <o:lock v:ext="edit"/>
          </v:shape>
        </w:pict>
      </w:r>
    </w:p>
    <w:p>
      <w:pPr>
        <w:pStyle w:val="3"/>
        <w:ind w:firstLine="465"/>
      </w:pPr>
      <w:r>
        <w:pict>
          <v:rect id="_x0000_s1028" o:spid="_x0000_s1028" o:spt="1" style="position:absolute;left:0pt;margin-left:24pt;margin-top:4.35pt;height:28.35pt;width:198.45pt;z-index:251660288;mso-width-relative:page;mso-height-relative:page;" coordsize="21600,21600">
            <v:path/>
            <v:fill focussize="0,0"/>
            <v:stroke/>
            <v:imagedata o:title=""/>
            <o:lock v:ext="edit"/>
            <v:textbox>
              <w:txbxContent>
                <w:p>
                  <w:pPr>
                    <w:jc w:val="center"/>
                  </w:pPr>
                  <w:r>
                    <w:t>拨打</w:t>
                  </w:r>
                  <w:r>
                    <w:rPr>
                      <w:rFonts w:hint="eastAsia"/>
                    </w:rPr>
                    <w:t>‘’110‘’，报告保卫处。</w:t>
                  </w:r>
                </w:p>
              </w:txbxContent>
            </v:textbox>
          </v:rect>
        </w:pict>
      </w:r>
      <w:r>
        <w:pict>
          <v:rect id="_x0000_s1030" o:spid="_x0000_s1030" o:spt="1" style="position:absolute;left:0pt;margin-left:250.5pt;margin-top:4.35pt;height:28.35pt;width:111pt;z-index:251661312;mso-width-relative:page;mso-height-relative:page;" coordsize="21600,21600">
            <v:path/>
            <v:fill focussize="0,0"/>
            <v:stroke/>
            <v:imagedata o:title=""/>
            <o:lock v:ext="edit"/>
            <v:textbox>
              <w:txbxContent>
                <w:p>
                  <w:pPr>
                    <w:jc w:val="center"/>
                  </w:pPr>
                  <w:r>
                    <w:t>报告工作组组长</w:t>
                  </w:r>
                </w:p>
              </w:txbxContent>
            </v:textbox>
          </v:rect>
        </w:pict>
      </w:r>
      <w:r>
        <w:pict>
          <v:shape id="_x0000_s1057" o:spid="_x0000_s1057" o:spt="32" type="#_x0000_t32" style="position:absolute;left:0pt;flip:x;margin-left:235.5pt;margin-top:4.35pt;height:28.35pt;width:0.75pt;rotation:5898240f;z-index:251670528;mso-width-relative:page;mso-height-relative:page;" o:connectortype="straight" filled="f" coordsize="21600,21600">
            <v:path arrowok="t"/>
            <v:fill on="f" focussize="0,0"/>
            <v:stroke endarrow="block"/>
            <v:imagedata o:title=""/>
            <o:lock v:ext="edit"/>
          </v:shape>
        </w:pict>
      </w:r>
    </w:p>
    <w:p>
      <w:pPr>
        <w:spacing w:line="220" w:lineRule="atLeast"/>
        <w:rPr>
          <w:rFonts w:asciiTheme="minorEastAsia" w:hAnsiTheme="minorEastAsia" w:eastAsiaTheme="minorEastAsia"/>
        </w:rPr>
      </w:pPr>
      <w:r>
        <w:pict>
          <v:shape id="_x0000_s1058" o:spid="_x0000_s1058" o:spt="32" type="#_x0000_t32" style="position:absolute;left:0pt;flip:x;margin-left:305.25pt;margin-top:2.5pt;height:28.35pt;width:0.75pt;z-index:251671552;mso-width-relative:page;mso-height-relative:page;" o:connectortype="straight" filled="f" coordsize="21600,21600">
            <v:path arrowok="t"/>
            <v:fill on="f" focussize="0,0"/>
            <v:stroke endarrow="block"/>
            <v:imagedata o:title=""/>
            <o:lock v:ext="edit"/>
          </v:shape>
        </w:pict>
      </w:r>
    </w:p>
    <w:p>
      <w:pPr>
        <w:adjustRightInd/>
        <w:snapToGrid/>
        <w:spacing w:line="220" w:lineRule="atLeast"/>
        <w:rPr>
          <w:rFonts w:asciiTheme="minorEastAsia" w:hAnsiTheme="minorEastAsia" w:eastAsiaTheme="minorEastAsia"/>
        </w:rPr>
      </w:pPr>
      <w:r>
        <w:pict>
          <v:rect id="_x0000_s1052" o:spid="_x0000_s1052" o:spt="1" style="position:absolute;left:0pt;margin-left:-76.5pt;margin-top:147.75pt;height:255.1pt;width:85.05pt;z-index:251669504;mso-width-relative:page;mso-height-relative:page;" coordsize="21600,21600">
            <v:path/>
            <v:fill focussize="0,0"/>
            <v:stroke/>
            <v:imagedata o:title=""/>
            <o:lock v:ext="edit"/>
            <v:textbox>
              <w:txbxContent>
                <w:p>
                  <w:r>
                    <w:rPr>
                      <w:rFonts w:hint="eastAsia"/>
                    </w:rPr>
                    <w:t>事发单位保护师生员工的安全，情况危急时，应立即采取措施，果断制止其犯罪行为。</w:t>
                  </w:r>
                </w:p>
              </w:txbxContent>
            </v:textbox>
          </v:rect>
        </w:pict>
      </w:r>
      <w:r>
        <w:pict>
          <v:rect id="_x0000_s1073" o:spid="_x0000_s1073" o:spt="1" style="position:absolute;left:0pt;margin-left:265.5pt;margin-top:147pt;height:255.1pt;width:85.05pt;z-index:251686912;mso-width-relative:page;mso-height-relative:page;" coordsize="21600,21600">
            <v:path/>
            <v:fill focussize="0,0"/>
            <v:stroke/>
            <v:imagedata o:title=""/>
            <o:lock v:ext="edit"/>
            <v:textbox>
              <w:txbxContent>
                <w:p>
                  <w:r>
                    <w:rPr>
                      <w:rFonts w:hint="eastAsia"/>
                    </w:rPr>
                    <w:t>保卫处封锁现场。开展对话，争取说服绑架者停止犯罪行为。配合公安部门处置。</w:t>
                  </w:r>
                </w:p>
              </w:txbxContent>
            </v:textbox>
          </v:rect>
        </w:pict>
      </w:r>
      <w:r>
        <w:pict>
          <v:rect id="_x0000_s1072" o:spid="_x0000_s1072" o:spt="1" style="position:absolute;left:0pt;margin-left:148.5pt;margin-top:146.25pt;height:255.1pt;width:85.05pt;z-index:251685888;mso-width-relative:page;mso-height-relative:page;" coordsize="21600,21600">
            <v:path/>
            <v:fill focussize="0,0"/>
            <v:stroke/>
            <v:imagedata o:title=""/>
            <o:lock v:ext="edit"/>
            <v:textbox>
              <w:txbxContent>
                <w:p>
                  <w:r>
                    <w:rPr>
                      <w:rFonts w:hint="eastAsia"/>
                    </w:rPr>
                    <w:t>保卫处采取隔离措施，疏散人员至安全地带，加强事故地点保卫、巡逻工作，严禁人员进出。如已爆炸，立即救治伤员。</w:t>
                  </w:r>
                </w:p>
              </w:txbxContent>
            </v:textbox>
          </v:rect>
        </w:pict>
      </w:r>
      <w:r>
        <w:pict>
          <v:rect id="_x0000_s1071" o:spid="_x0000_s1071" o:spt="1" style="position:absolute;left:0pt;margin-left:42pt;margin-top:146.25pt;height:255.1pt;width:85.05pt;z-index:251684864;mso-width-relative:page;mso-height-relative:page;" coordsize="21600,21600">
            <v:path/>
            <v:fill focussize="0,0"/>
            <v:stroke/>
            <v:imagedata o:title=""/>
            <o:lock v:ext="edit"/>
            <v:textbox>
              <w:txbxContent>
                <w:p>
                  <w:r>
                    <w:rPr>
                      <w:rFonts w:hint="eastAsia"/>
                    </w:rPr>
                    <w:t>事发单位应立刻拨“110”及时保护师生员工的安全，帮助其设法脱身。情况允许时，应劝说暴力实施者放弃伤害他人行为;情况危急时，应立即采取措施，果断制止其犯罪行为。</w:t>
                  </w:r>
                </w:p>
              </w:txbxContent>
            </v:textbox>
          </v:rect>
        </w:pict>
      </w:r>
      <w:r>
        <w:pict>
          <v:rect id="_x0000_s1074" o:spid="_x0000_s1074" o:spt="1" style="position:absolute;left:0pt;margin-left:380.25pt;margin-top:148.5pt;height:255.1pt;width:85.05pt;z-index:251687936;mso-width-relative:page;mso-height-relative:page;" coordsize="21600,21600">
            <v:path/>
            <v:fill focussize="0,0"/>
            <v:stroke/>
            <v:imagedata o:title=""/>
            <o:lock v:ext="edit"/>
            <v:textbox>
              <w:txbxContent>
                <w:p>
                  <w:r>
                    <w:rPr>
                      <w:rFonts w:hint="eastAsia"/>
                    </w:rPr>
                    <w:t>立即启动火灾应急处置预案灭火，同时拨打“119”报警电话。保卫处做好人员疏散，校医院开展伤员救治。保卫处引导消防车进入着火区域。发现纵火嫌疑人立即控制。</w:t>
                  </w:r>
                </w:p>
              </w:txbxContent>
            </v:textbox>
          </v:rect>
        </w:pict>
      </w:r>
      <w:r>
        <w:pict>
          <v:shape id="_x0000_s1070" o:spid="_x0000_s1070" o:spt="32" type="#_x0000_t32" style="position:absolute;left:0pt;flip:x;margin-left:423pt;margin-top:118.5pt;height:28.35pt;width:0.75pt;z-index:251683840;mso-width-relative:page;mso-height-relative:page;" o:connectortype="straight" filled="f" coordsize="21600,21600">
            <v:path arrowok="t"/>
            <v:fill on="f" focussize="0,0"/>
            <v:stroke endarrow="block"/>
            <v:imagedata o:title=""/>
            <o:lock v:ext="edit"/>
          </v:shape>
        </w:pict>
      </w:r>
      <w:r>
        <w:pict>
          <v:shape id="_x0000_s1069" o:spid="_x0000_s1069" o:spt="32" type="#_x0000_t32" style="position:absolute;left:0pt;flip:x;margin-left:307.5pt;margin-top:118.5pt;height:28.35pt;width:0.75pt;z-index:251682816;mso-width-relative:page;mso-height-relative:page;" o:connectortype="straight" filled="f" coordsize="21600,21600">
            <v:path arrowok="t"/>
            <v:fill on="f" focussize="0,0"/>
            <v:stroke endarrow="block"/>
            <v:imagedata o:title=""/>
            <o:lock v:ext="edit"/>
          </v:shape>
        </w:pict>
      </w:r>
      <w:r>
        <w:pict>
          <v:shape id="_x0000_s1068" o:spid="_x0000_s1068" o:spt="32" type="#_x0000_t32" style="position:absolute;left:0pt;flip:x;margin-left:190.5pt;margin-top:117pt;height:28.35pt;width:0.75pt;z-index:251681792;mso-width-relative:page;mso-height-relative:page;" o:connectortype="straight" filled="f" coordsize="21600,21600">
            <v:path arrowok="t"/>
            <v:fill on="f" focussize="0,0"/>
            <v:stroke endarrow="block"/>
            <v:imagedata o:title=""/>
            <o:lock v:ext="edit"/>
          </v:shape>
        </w:pict>
      </w:r>
      <w:r>
        <w:pict>
          <v:shape id="_x0000_s1067" o:spid="_x0000_s1067" o:spt="32" type="#_x0000_t32" style="position:absolute;left:0pt;flip:x;margin-left:84.75pt;margin-top:117pt;height:28.35pt;width:0.75pt;z-index:251680768;mso-width-relative:page;mso-height-relative:page;" o:connectortype="straight" filled="f" coordsize="21600,21600">
            <v:path arrowok="t"/>
            <v:fill on="f" focussize="0,0"/>
            <v:stroke endarrow="block"/>
            <v:imagedata o:title=""/>
            <o:lock v:ext="edit"/>
          </v:shape>
        </w:pict>
      </w:r>
      <w:r>
        <w:pict>
          <v:shape id="_x0000_s1066" o:spid="_x0000_s1066" o:spt="32" type="#_x0000_t32" style="position:absolute;left:0pt;flip:x;margin-left:-33.75pt;margin-top:117.75pt;height:28.35pt;width:0.75pt;z-index:251679744;mso-width-relative:page;mso-height-relative:page;" o:connectortype="straight" filled="f" coordsize="21600,21600">
            <v:path arrowok="t"/>
            <v:fill on="f" focussize="0,0"/>
            <v:stroke endarrow="block"/>
            <v:imagedata o:title=""/>
            <o:lock v:ext="edit"/>
          </v:shape>
        </w:pict>
      </w:r>
      <w:r>
        <w:pict>
          <v:rect id="_x0000_s1042" o:spid="_x0000_s1042" o:spt="1" style="position:absolute;left:0pt;margin-left:-74.25pt;margin-top:95.25pt;height:22.7pt;width:85.05pt;z-index:251665408;mso-width-relative:page;mso-height-relative:page;" coordsize="21600,21600">
            <v:path/>
            <v:fill focussize="0,0"/>
            <v:stroke/>
            <v:imagedata o:title=""/>
            <o:lock v:ext="edit"/>
            <v:textbox>
              <w:txbxContent>
                <w:p>
                  <w:pPr>
                    <w:jc w:val="center"/>
                  </w:pPr>
                  <w:r>
                    <w:t>防冲撞</w:t>
                  </w:r>
                </w:p>
              </w:txbxContent>
            </v:textbox>
          </v:rect>
        </w:pict>
      </w:r>
      <w:r>
        <w:pict>
          <v:rect id="_x0000_s1043" o:spid="_x0000_s1043" o:spt="1" style="position:absolute;left:0pt;margin-left:41.25pt;margin-top:94.35pt;height:22.7pt;width:85.05pt;z-index:251666432;mso-width-relative:page;mso-height-relative:page;" coordsize="21600,21600">
            <v:path/>
            <v:fill focussize="0,0"/>
            <v:stroke/>
            <v:imagedata o:title=""/>
            <o:lock v:ext="edit"/>
            <v:textbox>
              <w:txbxContent>
                <w:p>
                  <w:pPr>
                    <w:jc w:val="center"/>
                  </w:pPr>
                  <w:r>
                    <w:t>刀斧砍杀</w:t>
                  </w:r>
                </w:p>
              </w:txbxContent>
            </v:textbox>
          </v:rect>
        </w:pict>
      </w:r>
      <w:r>
        <w:pict>
          <v:rect id="_x0000_s1044" o:spid="_x0000_s1044" o:spt="1" style="position:absolute;left:0pt;margin-left:150.75pt;margin-top:95.1pt;height:22.7pt;width:85.05pt;z-index:251667456;mso-width-relative:page;mso-height-relative:page;" coordsize="21600,21600">
            <v:path/>
            <v:fill focussize="0,0"/>
            <v:stroke/>
            <v:imagedata o:title=""/>
            <o:lock v:ext="edit"/>
            <v:textbox>
              <w:txbxContent>
                <w:p>
                  <w:pPr>
                    <w:jc w:val="center"/>
                  </w:pPr>
                  <w:r>
                    <w:t>防爆炸</w:t>
                  </w:r>
                </w:p>
              </w:txbxContent>
            </v:textbox>
          </v:rect>
        </w:pict>
      </w:r>
      <w:r>
        <w:pict>
          <v:rect id="_x0000_s1045" o:spid="_x0000_s1045" o:spt="1" style="position:absolute;left:0pt;margin-left:267.75pt;margin-top:96pt;height:22.7pt;width:85.05pt;z-index:251668480;mso-width-relative:page;mso-height-relative:page;" coordsize="21600,21600">
            <v:path/>
            <v:fill focussize="0,0"/>
            <v:stroke/>
            <v:imagedata o:title=""/>
            <o:lock v:ext="edit"/>
            <v:textbox>
              <w:txbxContent>
                <w:p>
                  <w:pPr>
                    <w:jc w:val="center"/>
                  </w:pPr>
                  <w:r>
                    <w:t>绑架</w:t>
                  </w:r>
                </w:p>
              </w:txbxContent>
            </v:textbox>
          </v:rect>
        </w:pict>
      </w:r>
      <w:r>
        <w:pict>
          <v:rect id="_x0000_s1065" o:spid="_x0000_s1065" o:spt="1" style="position:absolute;left:0pt;margin-left:379.5pt;margin-top:96.75pt;height:22.7pt;width:85.05pt;z-index:251678720;mso-width-relative:page;mso-height-relative:page;" coordsize="21600,21600">
            <v:path/>
            <v:fill focussize="0,0"/>
            <v:stroke/>
            <v:imagedata o:title=""/>
            <o:lock v:ext="edit"/>
            <v:textbox>
              <w:txbxContent>
                <w:p>
                  <w:pPr>
                    <w:jc w:val="center"/>
                  </w:pPr>
                  <w:r>
                    <w:t>纵火</w:t>
                  </w:r>
                </w:p>
              </w:txbxContent>
            </v:textbox>
          </v:rect>
        </w:pict>
      </w:r>
      <w:r>
        <w:pict>
          <v:shape id="_x0000_s1064" o:spid="_x0000_s1064" o:spt="32" type="#_x0000_t32" style="position:absolute;left:0pt;flip:x;margin-left:311.25pt;margin-top:66pt;height:28.35pt;width:0.75pt;z-index:251677696;mso-width-relative:page;mso-height-relative:page;" o:connectortype="straight" filled="f" coordsize="21600,21600">
            <v:path arrowok="t"/>
            <v:fill on="f" focussize="0,0"/>
            <v:stroke endarrow="block"/>
            <v:imagedata o:title=""/>
            <o:lock v:ext="edit"/>
          </v:shape>
        </w:pict>
      </w:r>
      <w:r>
        <w:pict>
          <v:shape id="_x0000_s1061" o:spid="_x0000_s1061" o:spt="32" type="#_x0000_t32" style="position:absolute;left:0pt;flip:x;margin-left:192.75pt;margin-top:65.25pt;height:28.35pt;width:0.75pt;z-index:251674624;mso-width-relative:page;mso-height-relative:page;" o:connectortype="straight" filled="f" coordsize="21600,21600">
            <v:path arrowok="t"/>
            <v:fill on="f" focussize="0,0"/>
            <v:stroke endarrow="block"/>
            <v:imagedata o:title=""/>
            <o:lock v:ext="edit"/>
          </v:shape>
        </w:pict>
      </w:r>
      <w:r>
        <w:pict>
          <v:shape id="_x0000_s1063" o:spid="_x0000_s1063" o:spt="32" type="#_x0000_t32" style="position:absolute;left:0pt;flip:x;margin-left:84pt;margin-top:64.5pt;height:28.35pt;width:0.75pt;z-index:251676672;mso-width-relative:page;mso-height-relative:page;" o:connectortype="straight" filled="f" coordsize="21600,21600">
            <v:path arrowok="t"/>
            <v:fill on="f" focussize="0,0"/>
            <v:stroke endarrow="block"/>
            <v:imagedata o:title=""/>
            <o:lock v:ext="edit"/>
          </v:shape>
        </w:pict>
      </w:r>
      <w:r>
        <w:pict>
          <v:shape id="_x0000_s1060" o:spid="_x0000_s1060" o:spt="32" type="#_x0000_t32" style="position:absolute;left:0pt;flip:x;margin-left:-30.75pt;margin-top:63pt;height:28.35pt;width:0.75pt;z-index:251673600;mso-width-relative:page;mso-height-relative:page;" o:connectortype="straight" filled="f" coordsize="21600,21600">
            <v:path arrowok="t"/>
            <v:fill on="f" focussize="0,0"/>
            <v:stroke endarrow="block"/>
            <v:imagedata o:title=""/>
            <o:lock v:ext="edit"/>
          </v:shape>
        </w:pict>
      </w:r>
      <w:r>
        <w:pict>
          <v:shape id="_x0000_s1062" o:spid="_x0000_s1062" o:spt="32" type="#_x0000_t32" style="position:absolute;left:0pt;flip:x;margin-left:423pt;margin-top:66.75pt;height:28.35pt;width:0.75pt;z-index:251675648;mso-width-relative:page;mso-height-relative:page;" o:connectortype="straight" filled="f" coordsize="21600,21600">
            <v:path arrowok="t"/>
            <v:fill on="f" focussize="0,0"/>
            <v:stroke endarrow="block"/>
            <v:imagedata o:title=""/>
            <o:lock v:ext="edit"/>
          </v:shape>
        </w:pict>
      </w:r>
      <w:r>
        <w:pict>
          <v:shape id="_x0000_s1036" o:spid="_x0000_s1036" o:spt="32" type="#_x0000_t32" style="position:absolute;left:0pt;margin-left:-29.25pt;margin-top:63.75pt;height:3pt;width:453.55pt;z-index:251664384;mso-width-relative:page;mso-height-relative:page;" o:connectortype="straight" filled="f" coordsize="21600,21600">
            <v:path arrowok="t"/>
            <v:fill on="f" focussize="0,0"/>
            <v:stroke/>
            <v:imagedata o:title=""/>
            <o:lock v:ext="edit"/>
          </v:shape>
        </w:pict>
      </w:r>
      <w:r>
        <w:pict>
          <v:shape id="_x0000_s1059" o:spid="_x0000_s1059" o:spt="32" type="#_x0000_t32" style="position:absolute;left:0pt;flip:x;margin-left:317.25pt;margin-top:36.75pt;height:28.35pt;width:0.75pt;z-index:251672576;mso-width-relative:page;mso-height-relative:page;" o:connectortype="straight" filled="f" coordsize="21600,21600">
            <v:path arrowok="t"/>
            <v:fill on="f" focussize="0,0"/>
            <v:stroke endarrow="block"/>
            <v:imagedata o:title=""/>
            <o:lock v:ext="edit"/>
          </v:shape>
        </w:pict>
      </w:r>
      <w:r>
        <w:pict>
          <v:rect id="_x0000_s1033" o:spid="_x0000_s1033" o:spt="1" style="position:absolute;left:0pt;margin-left:246.75pt;margin-top:8.25pt;height:28.35pt;width:141.75pt;z-index:251663360;mso-width-relative:page;mso-height-relative:page;" coordsize="21600,21600">
            <v:path/>
            <v:fill focussize="0,0"/>
            <v:stroke/>
            <v:imagedata o:title=""/>
            <o:lock v:ext="edit"/>
            <v:textbox>
              <w:txbxContent>
                <w:p>
                  <w:pPr>
                    <w:jc w:val="center"/>
                  </w:pPr>
                  <w:r>
                    <w:t>工作组协调处置</w:t>
                  </w:r>
                </w:p>
              </w:txbxContent>
            </v:textbox>
          </v:rect>
        </w:pic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jZiZTdkZWRjZDE1Y2ZkODFlYWU4MWJlZjIzNTdhZjYifQ=="/>
  </w:docVars>
  <w:rsids>
    <w:rsidRoot w:val="00D31D50"/>
    <w:rsid w:val="000F5772"/>
    <w:rsid w:val="0012261A"/>
    <w:rsid w:val="00221122"/>
    <w:rsid w:val="0022339A"/>
    <w:rsid w:val="00323B43"/>
    <w:rsid w:val="003A7894"/>
    <w:rsid w:val="003D37D8"/>
    <w:rsid w:val="003D5277"/>
    <w:rsid w:val="003D7E21"/>
    <w:rsid w:val="00426133"/>
    <w:rsid w:val="004358AB"/>
    <w:rsid w:val="004407AC"/>
    <w:rsid w:val="00502E08"/>
    <w:rsid w:val="00503437"/>
    <w:rsid w:val="00554536"/>
    <w:rsid w:val="00780FFF"/>
    <w:rsid w:val="007B1A44"/>
    <w:rsid w:val="007D4D9E"/>
    <w:rsid w:val="00805732"/>
    <w:rsid w:val="008B7726"/>
    <w:rsid w:val="008D38A5"/>
    <w:rsid w:val="008F126F"/>
    <w:rsid w:val="00991A29"/>
    <w:rsid w:val="009C0B5C"/>
    <w:rsid w:val="00A1540C"/>
    <w:rsid w:val="00AD3189"/>
    <w:rsid w:val="00B5085E"/>
    <w:rsid w:val="00CB4BE9"/>
    <w:rsid w:val="00CF31C9"/>
    <w:rsid w:val="00D31D50"/>
    <w:rsid w:val="00D81C79"/>
    <w:rsid w:val="00E020C9"/>
    <w:rsid w:val="00F04351"/>
    <w:rsid w:val="00FE3295"/>
    <w:rsid w:val="302B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36"/>
        <o:r id="V:Rule3" type="connector" idref="#_x0000_s1057"/>
        <o:r id="V:Rule4" type="connector" idref="#_x0000_s1058"/>
        <o:r id="V:Rule5" type="connector" idref="#_x0000_s1059"/>
        <o:r id="V:Rule6" type="connector" idref="#_x0000_s1060"/>
        <o:r id="V:Rule7" type="connector" idref="#_x0000_s1061"/>
        <o:r id="V:Rule8" type="connector" idref="#_x0000_s1062"/>
        <o:r id="V:Rule9" type="connector" idref="#_x0000_s1063"/>
        <o:r id="V:Rule10" type="connector" idref="#_x0000_s1064"/>
        <o:r id="V:Rule11" type="connector" idref="#_x0000_s1066"/>
        <o:r id="V:Rule12" type="connector" idref="#_x0000_s1067"/>
        <o:r id="V:Rule13" type="connector" idref="#_x0000_s1068"/>
        <o:r id="V:Rule14" type="connector" idref="#_x0000_s1069"/>
        <o:r id="V:Rule15" type="connector" idref="#_x0000_s107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pPr>
      <w:spacing w:after="0"/>
    </w:pPr>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批注框文本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7"/>
    <customShpInfo spid="_x0000_s1028"/>
    <customShpInfo spid="_x0000_s1030"/>
    <customShpInfo spid="_x0000_s1057"/>
    <customShpInfo spid="_x0000_s1058"/>
    <customShpInfo spid="_x0000_s1052"/>
    <customShpInfo spid="_x0000_s1073"/>
    <customShpInfo spid="_x0000_s1072"/>
    <customShpInfo spid="_x0000_s1071"/>
    <customShpInfo spid="_x0000_s1074"/>
    <customShpInfo spid="_x0000_s1070"/>
    <customShpInfo spid="_x0000_s1069"/>
    <customShpInfo spid="_x0000_s1068"/>
    <customShpInfo spid="_x0000_s1067"/>
    <customShpInfo spid="_x0000_s1066"/>
    <customShpInfo spid="_x0000_s1042"/>
    <customShpInfo spid="_x0000_s1043"/>
    <customShpInfo spid="_x0000_s1044"/>
    <customShpInfo spid="_x0000_s1045"/>
    <customShpInfo spid="_x0000_s1065"/>
    <customShpInfo spid="_x0000_s1064"/>
    <customShpInfo spid="_x0000_s1061"/>
    <customShpInfo spid="_x0000_s1063"/>
    <customShpInfo spid="_x0000_s1060"/>
    <customShpInfo spid="_x0000_s1062"/>
    <customShpInfo spid="_x0000_s1036"/>
    <customShpInfo spid="_x0000_s1059"/>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952CE-E9A0-4D8C-800D-B147B25CEDB2}">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4329</Words>
  <Characters>4368</Characters>
  <Lines>32</Lines>
  <Paragraphs>9</Paragraphs>
  <TotalTime>247</TotalTime>
  <ScaleCrop>false</ScaleCrop>
  <LinksUpToDate>false</LinksUpToDate>
  <CharactersWithSpaces>4430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王久清</dc:creator>
  <cp:lastModifiedBy>.拾</cp:lastModifiedBy>
  <dcterms:modified xsi:type="dcterms:W3CDTF">2023-07-13T02:00:37Z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44C80FB3DAE04FF380DC80AB1CCF01C1_12</vt:lpwstr>
  </property>
</Properties>
</file>